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FC" w:rsidRPr="004C4FAF" w:rsidRDefault="00B12BFC" w:rsidP="00B12BFC">
      <w:pPr>
        <w:pStyle w:val="Style9"/>
        <w:widowControl/>
        <w:spacing w:after="360" w:line="240" w:lineRule="auto"/>
        <w:ind w:left="10620" w:firstLine="709"/>
        <w:jc w:val="both"/>
        <w:rPr>
          <w:rStyle w:val="FontStyle41"/>
          <w:sz w:val="28"/>
          <w:szCs w:val="28"/>
        </w:rPr>
      </w:pPr>
      <w:bookmarkStart w:id="0" w:name="_GoBack"/>
      <w:bookmarkEnd w:id="0"/>
      <w:r w:rsidRPr="004C4FAF">
        <w:rPr>
          <w:rStyle w:val="FontStyle41"/>
          <w:sz w:val="28"/>
          <w:szCs w:val="28"/>
        </w:rPr>
        <w:t xml:space="preserve">УТВЕРЖДЕН </w:t>
      </w:r>
    </w:p>
    <w:p w:rsidR="00B12BFC" w:rsidRPr="004C4FAF" w:rsidRDefault="00B12BFC" w:rsidP="00B12BFC">
      <w:pPr>
        <w:pStyle w:val="Style9"/>
        <w:widowControl/>
        <w:spacing w:line="322" w:lineRule="exact"/>
        <w:ind w:left="10620" w:firstLine="708"/>
        <w:jc w:val="both"/>
        <w:rPr>
          <w:rStyle w:val="FontStyle41"/>
          <w:sz w:val="28"/>
          <w:szCs w:val="28"/>
        </w:rPr>
      </w:pPr>
      <w:r w:rsidRPr="004C4FAF">
        <w:rPr>
          <w:rStyle w:val="FontStyle41"/>
          <w:sz w:val="28"/>
          <w:szCs w:val="28"/>
        </w:rPr>
        <w:t xml:space="preserve">постановлением </w:t>
      </w:r>
    </w:p>
    <w:p w:rsidR="00B12BFC" w:rsidRPr="004C4FAF" w:rsidRDefault="00B12BFC" w:rsidP="00B12BFC">
      <w:pPr>
        <w:pStyle w:val="Style9"/>
        <w:widowControl/>
        <w:spacing w:line="322" w:lineRule="exact"/>
        <w:ind w:left="10620" w:firstLine="708"/>
        <w:jc w:val="both"/>
        <w:rPr>
          <w:rStyle w:val="FontStyle41"/>
          <w:sz w:val="28"/>
          <w:szCs w:val="28"/>
        </w:rPr>
      </w:pPr>
      <w:r w:rsidRPr="004C4FAF">
        <w:rPr>
          <w:rStyle w:val="FontStyle41"/>
          <w:sz w:val="28"/>
          <w:szCs w:val="28"/>
        </w:rPr>
        <w:t xml:space="preserve">администрации  Куменского </w:t>
      </w:r>
    </w:p>
    <w:p w:rsidR="00B12BFC" w:rsidRPr="004C4FAF" w:rsidRDefault="00B12BFC" w:rsidP="00B12BFC">
      <w:pPr>
        <w:pStyle w:val="Style9"/>
        <w:widowControl/>
        <w:spacing w:line="322" w:lineRule="exact"/>
        <w:ind w:left="10620" w:firstLine="708"/>
        <w:jc w:val="both"/>
        <w:rPr>
          <w:rStyle w:val="FontStyle41"/>
          <w:sz w:val="28"/>
          <w:szCs w:val="28"/>
        </w:rPr>
      </w:pPr>
      <w:r w:rsidRPr="004C4FAF">
        <w:rPr>
          <w:rStyle w:val="FontStyle41"/>
          <w:sz w:val="28"/>
          <w:szCs w:val="28"/>
        </w:rPr>
        <w:t>городского поселения</w:t>
      </w:r>
    </w:p>
    <w:p w:rsidR="00B12BFC" w:rsidRPr="004C4FAF" w:rsidRDefault="00B12BFC" w:rsidP="00B12BFC">
      <w:pPr>
        <w:pStyle w:val="Style9"/>
        <w:widowControl/>
        <w:spacing w:line="322" w:lineRule="exact"/>
        <w:ind w:left="10620" w:firstLine="708"/>
        <w:jc w:val="both"/>
        <w:rPr>
          <w:rStyle w:val="FontStyle41"/>
          <w:sz w:val="28"/>
          <w:szCs w:val="28"/>
        </w:rPr>
      </w:pPr>
      <w:r w:rsidRPr="004C4FAF">
        <w:rPr>
          <w:rStyle w:val="FontStyle41"/>
          <w:sz w:val="28"/>
          <w:szCs w:val="28"/>
        </w:rPr>
        <w:t>от</w:t>
      </w:r>
      <w:r w:rsidR="004C4FAF">
        <w:rPr>
          <w:rStyle w:val="FontStyle41"/>
          <w:sz w:val="28"/>
          <w:szCs w:val="28"/>
        </w:rPr>
        <w:t xml:space="preserve"> 17.06.2025</w:t>
      </w:r>
      <w:r w:rsidRPr="004C4FAF">
        <w:rPr>
          <w:rStyle w:val="FontStyle41"/>
          <w:sz w:val="28"/>
          <w:szCs w:val="28"/>
        </w:rPr>
        <w:t xml:space="preserve"> №</w:t>
      </w:r>
      <w:r w:rsidR="004C4FAF">
        <w:rPr>
          <w:rStyle w:val="FontStyle41"/>
          <w:sz w:val="28"/>
          <w:szCs w:val="28"/>
        </w:rPr>
        <w:t xml:space="preserve"> 118</w:t>
      </w:r>
    </w:p>
    <w:p w:rsidR="00B12BFC" w:rsidRDefault="00B12BFC" w:rsidP="00B12BFC">
      <w:pPr>
        <w:jc w:val="both"/>
        <w:rPr>
          <w:rStyle w:val="FontStyle41"/>
        </w:rPr>
      </w:pPr>
    </w:p>
    <w:p w:rsidR="00B12BFC" w:rsidRDefault="00B12BFC" w:rsidP="00B12BFC">
      <w:pPr>
        <w:pStyle w:val="ConsPlusTitle"/>
        <w:jc w:val="center"/>
      </w:pPr>
      <w:r>
        <w:rPr>
          <w:sz w:val="28"/>
        </w:rPr>
        <w:t>ПЛАН</w:t>
      </w:r>
    </w:p>
    <w:p w:rsidR="00B12BFC" w:rsidRDefault="00B12BFC" w:rsidP="00B12BFC">
      <w:pPr>
        <w:pStyle w:val="ConsPlusTitle"/>
        <w:jc w:val="center"/>
        <w:rPr>
          <w:sz w:val="28"/>
        </w:rPr>
      </w:pPr>
      <w:r>
        <w:rPr>
          <w:sz w:val="28"/>
        </w:rPr>
        <w:t>мероприятий по противодействию коррупции в муниципальном образовании Куменское городское поселение</w:t>
      </w:r>
    </w:p>
    <w:p w:rsidR="00B12BFC" w:rsidRDefault="00B12BFC" w:rsidP="00B12BFC">
      <w:pPr>
        <w:pStyle w:val="ConsPlusTitle"/>
        <w:jc w:val="center"/>
        <w:rPr>
          <w:sz w:val="28"/>
        </w:rPr>
      </w:pPr>
      <w:r>
        <w:rPr>
          <w:sz w:val="28"/>
        </w:rPr>
        <w:t>на 2025-2028 годы</w:t>
      </w:r>
    </w:p>
    <w:p w:rsidR="00B12BFC" w:rsidRPr="00A073A6" w:rsidRDefault="00B12BFC" w:rsidP="00B12BFC">
      <w:pPr>
        <w:pStyle w:val="ConsPlusTitle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417"/>
        <w:gridCol w:w="4111"/>
        <w:gridCol w:w="4252"/>
      </w:tblGrid>
      <w:tr w:rsidR="00B12BFC" w:rsidRPr="003E6165" w:rsidTr="006C7040">
        <w:trPr>
          <w:tblHeader/>
        </w:trPr>
        <w:tc>
          <w:tcPr>
            <w:tcW w:w="629" w:type="dxa"/>
            <w:tcMar>
              <w:top w:w="0" w:type="dxa"/>
            </w:tcMar>
          </w:tcPr>
          <w:p w:rsidR="00B12BFC" w:rsidRPr="003E6165" w:rsidRDefault="00B12BFC" w:rsidP="003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tcMar>
              <w:top w:w="0" w:type="dxa"/>
            </w:tcMar>
          </w:tcPr>
          <w:p w:rsidR="00B12BFC" w:rsidRPr="003E6165" w:rsidRDefault="00B12BFC" w:rsidP="003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Mar>
              <w:top w:w="0" w:type="dxa"/>
            </w:tcMar>
          </w:tcPr>
          <w:p w:rsidR="00B12BFC" w:rsidRPr="003E6165" w:rsidRDefault="00B12BFC" w:rsidP="003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11" w:type="dxa"/>
            <w:tcMar>
              <w:top w:w="0" w:type="dxa"/>
            </w:tcMar>
          </w:tcPr>
          <w:p w:rsidR="00B12BFC" w:rsidRPr="003E6165" w:rsidRDefault="00B12BFC" w:rsidP="003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4252" w:type="dxa"/>
            <w:tcMar>
              <w:top w:w="0" w:type="dxa"/>
            </w:tcMar>
          </w:tcPr>
          <w:p w:rsidR="00B12BFC" w:rsidRPr="003E6165" w:rsidRDefault="00B12BFC" w:rsidP="003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12BFC" w:rsidRPr="0036343C" w:rsidTr="006C7040">
        <w:tc>
          <w:tcPr>
            <w:tcW w:w="629" w:type="dxa"/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Mar>
              <w:top w:w="0" w:type="dxa"/>
            </w:tcMar>
          </w:tcPr>
          <w:p w:rsidR="00B12BFC" w:rsidRPr="004D5D8F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участия г</w:t>
            </w:r>
            <w:r w:rsidRPr="004D5D8F">
              <w:rPr>
                <w:rFonts w:eastAsia="Calibri"/>
                <w:color w:val="000000"/>
              </w:rPr>
              <w:t>осударственных гражданских</w:t>
            </w:r>
            <w:r>
              <w:rPr>
                <w:rFonts w:eastAsia="Calibri"/>
                <w:color w:val="000000"/>
              </w:rPr>
              <w:t xml:space="preserve"> </w:t>
            </w:r>
            <w:r w:rsidRPr="004D5D8F">
              <w:rPr>
                <w:rFonts w:eastAsia="Calibri"/>
                <w:color w:val="000000"/>
              </w:rPr>
              <w:t>и муниципальных служащих Кировской области</w:t>
            </w:r>
            <w:r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Mar>
              <w:top w:w="0" w:type="dxa"/>
            </w:tcMar>
          </w:tcPr>
          <w:p w:rsidR="00B12BFC" w:rsidRPr="00D15744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</w:t>
            </w:r>
            <w:r w:rsidRPr="000404FA">
              <w:rPr>
                <w:rFonts w:eastAsia="Calibri"/>
              </w:rPr>
              <w:t xml:space="preserve"> </w:t>
            </w:r>
            <w:r w:rsidRPr="00D15744">
              <w:rPr>
                <w:rFonts w:eastAsia="Calibri"/>
              </w:rPr>
              <w:t xml:space="preserve">принявших участие </w:t>
            </w:r>
            <w:r>
              <w:rPr>
                <w:rFonts w:eastAsia="Calibri"/>
              </w:rPr>
              <w:t>в мероприятиях по профессиональному развитию в области противодействия коррупции, к общему количеству указанных лиц, – не менее 100 процентов</w:t>
            </w:r>
          </w:p>
        </w:tc>
        <w:tc>
          <w:tcPr>
            <w:tcW w:w="4252" w:type="dxa"/>
            <w:tcMar>
              <w:top w:w="0" w:type="dxa"/>
            </w:tcMar>
          </w:tcPr>
          <w:p w:rsidR="00B12BFC" w:rsidRPr="00317406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повышения эффективности деятельности по противодействию коррупции</w:t>
            </w:r>
          </w:p>
        </w:tc>
      </w:tr>
      <w:tr w:rsidR="00B12BFC" w:rsidRPr="0036343C" w:rsidTr="006C7040">
        <w:tc>
          <w:tcPr>
            <w:tcW w:w="62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B12BFC" w:rsidRPr="00317406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– 2028 г.г.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B12BFC" w:rsidRPr="00864B29" w:rsidRDefault="00B12BFC" w:rsidP="00B12BFC">
            <w:pPr>
              <w:jc w:val="both"/>
            </w:pPr>
            <w:r>
              <w:rPr>
                <w:rFonts w:eastAsia="Calibri"/>
              </w:rPr>
              <w:t xml:space="preserve"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</w:t>
            </w:r>
            <w:r>
              <w:rPr>
                <w:rFonts w:eastAsia="Calibri"/>
              </w:rPr>
              <w:lastRenderedPageBreak/>
              <w:t>противодействия коррупции в течение 2025 – 2028 г. г., к общему количеству указанных лиц, – не менее 100 процентов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B12BFC" w:rsidRPr="003B57E0" w:rsidRDefault="00B12BFC" w:rsidP="00B12BFC">
            <w:pPr>
              <w:jc w:val="both"/>
              <w:rPr>
                <w:rFonts w:eastAsia="Calibri"/>
              </w:rPr>
            </w:pPr>
            <w:r w:rsidRPr="003B57E0">
              <w:rPr>
                <w:rFonts w:eastAsia="Calibri"/>
              </w:rPr>
              <w:lastRenderedPageBreak/>
              <w:t xml:space="preserve">повышение уровня квалификации </w:t>
            </w:r>
            <w:r>
              <w:rPr>
                <w:rFonts w:eastAsia="Calibri"/>
              </w:rPr>
              <w:t>г</w:t>
            </w:r>
            <w:r w:rsidRPr="003B57E0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B12BFC" w:rsidRPr="002512E9" w:rsidTr="006C7040">
        <w:tblPrEx>
          <w:tblBorders>
            <w:insideH w:val="nil"/>
          </w:tblBorders>
        </w:tblPrEx>
        <w:trPr>
          <w:cantSplit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6F09B5" w:rsidRDefault="00B12BFC" w:rsidP="00B12BFC">
            <w:pPr>
              <w:jc w:val="both"/>
            </w:pPr>
            <w:r>
              <w:rPr>
                <w:rFonts w:eastAsia="Calibri"/>
              </w:rPr>
              <w:t>Организация участия лиц, впервые поступивших на государственную гражданскую и муниципальную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D15744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</w:t>
            </w:r>
            <w:r w:rsidRPr="00D15744">
              <w:rPr>
                <w:rFonts w:eastAsia="Calibri"/>
              </w:rPr>
              <w:t xml:space="preserve">принявших участие </w:t>
            </w:r>
            <w:r>
              <w:rPr>
                <w:rFonts w:eastAsia="Calibri"/>
              </w:rPr>
              <w:t>в мероприятиях по профессиональному развитию в области противодействия коррупции, к общему количеству указанных лиц,–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192AC1" w:rsidRDefault="00B12BFC" w:rsidP="00B12BFC">
            <w:pPr>
              <w:jc w:val="both"/>
            </w:pPr>
            <w:r>
              <w:rPr>
                <w:rFonts w:eastAsia="Calibri"/>
              </w:rPr>
              <w:t>обеспечение соблюдения г</w:t>
            </w:r>
            <w:r w:rsidRPr="003B57E0">
              <w:rPr>
                <w:rFonts w:eastAsia="Calibri"/>
              </w:rPr>
              <w:t>о</w:t>
            </w:r>
            <w:r>
              <w:rPr>
                <w:rFonts w:eastAsia="Calibri"/>
              </w:rPr>
              <w:t>-</w:t>
            </w:r>
            <w:r w:rsidRPr="003B57E0">
              <w:rPr>
                <w:rFonts w:eastAsia="Calibri"/>
              </w:rPr>
              <w:t>сударственны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граждански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и муниципальны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Кировской области</w:t>
            </w:r>
            <w:r>
              <w:rPr>
                <w:rFonts w:eastAsia="Calibri"/>
              </w:rPr>
              <w:t xml:space="preserve">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 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4D5D8F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участия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, в должностные </w:t>
            </w:r>
            <w:r w:rsidRPr="00E246F8">
              <w:rPr>
                <w:rFonts w:eastAsia="Calibri"/>
              </w:rPr>
              <w:t>обязанности</w:t>
            </w:r>
            <w:r>
              <w:rPr>
                <w:rFonts w:eastAsia="Calibri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E246F8" w:rsidRDefault="00B12BFC" w:rsidP="00B12BFC">
            <w:pPr>
              <w:jc w:val="both"/>
              <w:rPr>
                <w:rFonts w:eastAsia="Calibri"/>
              </w:rPr>
            </w:pPr>
            <w:r w:rsidRPr="00E246F8">
              <w:rPr>
                <w:rFonts w:eastAsia="Calibri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E246F8" w:rsidRDefault="00B12BFC" w:rsidP="00B12BFC">
            <w:pPr>
              <w:jc w:val="both"/>
              <w:rPr>
                <w:rFonts w:eastAsia="Calibri"/>
              </w:rPr>
            </w:pPr>
            <w:r w:rsidRPr="00E246F8">
              <w:rPr>
                <w:rFonts w:eastAsia="Calibri"/>
              </w:rPr>
              <w:t>о</w:t>
            </w:r>
            <w:r w:rsidRPr="003E741D">
              <w:rPr>
                <w:rFonts w:eastAsia="Calibri"/>
              </w:rPr>
              <w:t xml:space="preserve">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</w:t>
            </w:r>
            <w:r>
              <w:rPr>
                <w:rFonts w:eastAsia="Calibri"/>
              </w:rPr>
              <w:t>участие в проведении закупок товаров, работ, услуг для обеспечения государственных и муниципальных нужд</w:t>
            </w:r>
            <w:r w:rsidRPr="003E741D">
              <w:rPr>
                <w:rFonts w:eastAsia="Calibri"/>
              </w:rPr>
              <w:t>,</w:t>
            </w:r>
            <w:r w:rsidRPr="00E246F8">
              <w:rPr>
                <w:rFonts w:eastAsia="Calibri"/>
              </w:rPr>
              <w:t xml:space="preserve"> принявших участие в</w:t>
            </w:r>
            <w:r w:rsidRPr="003E741D">
              <w:rPr>
                <w:rFonts w:eastAsia="Calibri"/>
              </w:rPr>
              <w:t xml:space="preserve"> мероприятиях по профессиональному развитию в области противодействия коррупции, </w:t>
            </w:r>
            <w:r>
              <w:rPr>
                <w:rFonts w:eastAsia="Calibri"/>
              </w:rPr>
              <w:t>к общему количеству указанных лиц</w:t>
            </w:r>
            <w:r w:rsidRPr="00E246F8">
              <w:rPr>
                <w:rFonts w:eastAsia="Calibri"/>
              </w:rPr>
              <w:t xml:space="preserve"> –</w:t>
            </w:r>
            <w:r w:rsidRPr="003E741D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17406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4D5D8F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E6165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– 2028 г.г.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864B29" w:rsidRDefault="00B12BFC" w:rsidP="00B12BFC">
            <w:pPr>
              <w:jc w:val="both"/>
            </w:pPr>
            <w:r w:rsidRPr="003B57E0">
              <w:rPr>
                <w:rFonts w:eastAsia="Calibri"/>
              </w:rPr>
              <w:t>о</w:t>
            </w:r>
            <w:r w:rsidRPr="003E741D">
              <w:rPr>
                <w:rFonts w:eastAsia="Calibri"/>
              </w:rPr>
              <w:t xml:space="preserve">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</w:t>
            </w:r>
            <w:r>
              <w:rPr>
                <w:rFonts w:eastAsia="Calibri"/>
              </w:rPr>
              <w:t>участие в проведении закупок товаров, работ, услуг для обеспечения государственных и муниципальных нужд</w:t>
            </w:r>
            <w:r w:rsidRPr="003E741D">
              <w:rPr>
                <w:rFonts w:eastAsia="Calibri"/>
              </w:rPr>
              <w:t>,</w:t>
            </w:r>
            <w:r w:rsidRPr="003B57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получивших дополнительное профессиональное образование по вопросам противодействия коррупции в течение 2025 – 2028 г.г.,</w:t>
            </w:r>
            <w:r w:rsidRPr="00864B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 общему количеству указанных лиц </w:t>
            </w:r>
            <w:r w:rsidRPr="00864B29">
              <w:rPr>
                <w:rFonts w:eastAsia="Calibri"/>
              </w:rPr>
              <w:t>–</w:t>
            </w:r>
            <w:r w:rsidRPr="003E741D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17406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 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антикоррупционной экспертизы проектов нормативных правовых актов,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844D31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31">
              <w:rPr>
                <w:rFonts w:ascii="Times New Roman" w:eastAsia="Calibri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3B57E0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актов, требующих проведения антикоррупционной экспертизы, –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исключение коррупциогенных факторов в проектах нормативных правовых актов,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должности Кировской об</w:t>
            </w:r>
            <w:r>
              <w:rPr>
                <w:rFonts w:eastAsia="Calibri"/>
              </w:rPr>
              <w:lastRenderedPageBreak/>
              <w:t>ласти, должности государственной гражданской и муниципальной службы Кировской области, работников областных государственных 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844D31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постоянно, по мере поступления обращений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отношение количества обращений граждан</w:t>
            </w:r>
            <w:r>
              <w:rPr>
                <w:rFonts w:eastAsia="Calibri"/>
              </w:rPr>
              <w:t xml:space="preserve"> и организаций</w:t>
            </w:r>
            <w:r w:rsidRPr="00425469">
              <w:rPr>
                <w:rFonts w:eastAsia="Calibri"/>
              </w:rPr>
              <w:t>, проанализированных на предмет наличия сведений о возможных проявлениях коррупции, к общему количеству поступивших обращений</w:t>
            </w:r>
            <w:r>
              <w:rPr>
                <w:rFonts w:eastAsia="Calibri"/>
              </w:rPr>
              <w:t xml:space="preserve"> граждан и организаций –</w:t>
            </w:r>
            <w:r w:rsidRPr="00425469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425469" w:rsidRDefault="00B12BFC" w:rsidP="00B12BFC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eastAsia="Calibri"/>
              </w:rPr>
              <w:t xml:space="preserve"> и организаций</w:t>
            </w:r>
            <w:r w:rsidRPr="00425469">
              <w:rPr>
                <w:rFonts w:eastAsia="Calibri"/>
              </w:rPr>
              <w:t>, с целью принятия эффективных мер реагирования;</w:t>
            </w:r>
          </w:p>
          <w:p w:rsidR="00B12BFC" w:rsidRDefault="00B12BFC" w:rsidP="00B12BFC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выявление сфер деятельности органов исполнительной власти Кировской области, государственных органов Киров</w:t>
            </w:r>
            <w:r w:rsidRPr="00425469">
              <w:rPr>
                <w:rFonts w:eastAsia="Calibri"/>
              </w:rPr>
              <w:lastRenderedPageBreak/>
              <w:t>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B12BFC" w:rsidRPr="002512E9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1D6565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425469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семинаров-совещаний по вопросам противодействия коррупции, проведенных в течение отчетного года, – не менее 2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192AC1" w:rsidRDefault="00B12BFC" w:rsidP="00B12BFC">
            <w:pPr>
              <w:jc w:val="both"/>
            </w:pPr>
            <w:r>
              <w:rPr>
                <w:rFonts w:eastAsia="Calibri"/>
              </w:rPr>
              <w:t>обеспечение соблюдения г</w:t>
            </w:r>
            <w:r w:rsidRPr="003B57E0">
              <w:rPr>
                <w:rFonts w:eastAsia="Calibri"/>
              </w:rPr>
              <w:t>о</w:t>
            </w:r>
            <w:r>
              <w:rPr>
                <w:rFonts w:eastAsia="Calibri"/>
              </w:rPr>
              <w:t>-</w:t>
            </w:r>
            <w:r w:rsidRPr="003B57E0">
              <w:rPr>
                <w:rFonts w:eastAsia="Calibri"/>
              </w:rPr>
              <w:t>сударственны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граждански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и муниципальны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Кировской области</w:t>
            </w:r>
            <w:r>
              <w:rPr>
                <w:rFonts w:eastAsia="Calibri"/>
              </w:rPr>
              <w:t xml:space="preserve">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Pr="001D6565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rPr>
          <w:cantSplit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Мониторинг участия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выявление конфликтов интересов, связанных с участием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</w:t>
            </w:r>
            <w:r w:rsidRPr="00E246F8">
              <w:rPr>
                <w:rFonts w:eastAsia="Calibri"/>
              </w:rPr>
              <w:t>гражданск</w:t>
            </w:r>
            <w:r>
              <w:rPr>
                <w:rFonts w:eastAsia="Calibri"/>
              </w:rPr>
              <w:t>ими</w:t>
            </w:r>
            <w:r w:rsidRPr="00E246F8">
              <w:rPr>
                <w:rFonts w:eastAsia="Calibri"/>
              </w:rPr>
              <w:t xml:space="preserve"> и муни</w:t>
            </w:r>
            <w:r>
              <w:rPr>
                <w:rFonts w:eastAsia="Calibri"/>
              </w:rPr>
              <w:t>ципальными</w:t>
            </w:r>
            <w:r w:rsidRPr="00E246F8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E246F8">
              <w:rPr>
                <w:rFonts w:eastAsia="Calibri"/>
              </w:rPr>
              <w:t xml:space="preserve"> Кировской области</w:t>
            </w:r>
          </w:p>
        </w:tc>
      </w:tr>
      <w:tr w:rsidR="00B12BFC" w:rsidRPr="0036343C" w:rsidTr="006C7040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государственного органа, органа местного самоуправления и получателя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B12BFC" w:rsidRDefault="00B12BFC" w:rsidP="00B12BFC">
            <w:pPr>
              <w:tabs>
                <w:tab w:val="left" w:pos="3293"/>
              </w:tabs>
              <w:jc w:val="both"/>
              <w:rPr>
                <w:rFonts w:eastAsia="Calibri"/>
              </w:rPr>
            </w:pPr>
            <w:r w:rsidRPr="00F47687">
              <w:rPr>
                <w:rFonts w:eastAsia="Calibri"/>
              </w:rPr>
              <w:t xml:space="preserve">совершенствование форм и методов выявления аффилированных связей </w:t>
            </w:r>
            <w:r>
              <w:rPr>
                <w:rFonts w:eastAsia="Calibri"/>
              </w:rPr>
              <w:t>при предоставлении бюджетных средств</w:t>
            </w:r>
          </w:p>
        </w:tc>
      </w:tr>
    </w:tbl>
    <w:p w:rsidR="00B12BFC" w:rsidRDefault="00B12BFC" w:rsidP="003C1B85">
      <w:pPr>
        <w:tabs>
          <w:tab w:val="left" w:pos="2571"/>
        </w:tabs>
        <w:spacing w:before="720"/>
        <w:jc w:val="center"/>
      </w:pPr>
      <w:r>
        <w:t>_____________</w:t>
      </w:r>
    </w:p>
    <w:p w:rsidR="00B12BFC" w:rsidRPr="00042931" w:rsidRDefault="00B12BFC" w:rsidP="00B12BFC">
      <w:pPr>
        <w:jc w:val="both"/>
        <w:rPr>
          <w:sz w:val="28"/>
          <w:szCs w:val="28"/>
        </w:rPr>
      </w:pPr>
    </w:p>
    <w:p w:rsidR="00B12BFC" w:rsidRDefault="00B12BFC" w:rsidP="00B12BFC">
      <w:pPr>
        <w:jc w:val="both"/>
      </w:pPr>
    </w:p>
    <w:p w:rsidR="00205427" w:rsidRDefault="00205427" w:rsidP="00B12BFC">
      <w:pPr>
        <w:jc w:val="both"/>
        <w:rPr>
          <w:sz w:val="28"/>
          <w:szCs w:val="28"/>
        </w:rPr>
      </w:pPr>
    </w:p>
    <w:sectPr w:rsidR="00205427" w:rsidSect="00B12BFC">
      <w:pgSz w:w="16838" w:h="11906" w:orient="landscape"/>
      <w:pgMar w:top="567" w:right="851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10" w:rsidRDefault="00A83910" w:rsidP="006F2210">
      <w:r>
        <w:separator/>
      </w:r>
    </w:p>
  </w:endnote>
  <w:endnote w:type="continuationSeparator" w:id="0">
    <w:p w:rsidR="00A83910" w:rsidRDefault="00A83910" w:rsidP="006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10" w:rsidRDefault="00A83910" w:rsidP="006F2210">
      <w:r>
        <w:separator/>
      </w:r>
    </w:p>
  </w:footnote>
  <w:footnote w:type="continuationSeparator" w:id="0">
    <w:p w:rsidR="00A83910" w:rsidRDefault="00A83910" w:rsidP="006F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70C"/>
    <w:multiLevelType w:val="hybridMultilevel"/>
    <w:tmpl w:val="B7E09614"/>
    <w:lvl w:ilvl="0" w:tplc="94784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0"/>
    <w:rsid w:val="000034BA"/>
    <w:rsid w:val="000036C6"/>
    <w:rsid w:val="00042931"/>
    <w:rsid w:val="000E29C0"/>
    <w:rsid w:val="00106D08"/>
    <w:rsid w:val="001765D1"/>
    <w:rsid w:val="001839A0"/>
    <w:rsid w:val="001B4637"/>
    <w:rsid w:val="001B4774"/>
    <w:rsid w:val="001C43B8"/>
    <w:rsid w:val="001C5DA7"/>
    <w:rsid w:val="001E6BEB"/>
    <w:rsid w:val="001F547E"/>
    <w:rsid w:val="00205427"/>
    <w:rsid w:val="00221362"/>
    <w:rsid w:val="00267773"/>
    <w:rsid w:val="00273571"/>
    <w:rsid w:val="002B31EE"/>
    <w:rsid w:val="002D0DE5"/>
    <w:rsid w:val="00313723"/>
    <w:rsid w:val="00320DE5"/>
    <w:rsid w:val="00393604"/>
    <w:rsid w:val="003C1B85"/>
    <w:rsid w:val="003D2067"/>
    <w:rsid w:val="003E5F5B"/>
    <w:rsid w:val="004717A2"/>
    <w:rsid w:val="00475478"/>
    <w:rsid w:val="00481A98"/>
    <w:rsid w:val="004A7EA7"/>
    <w:rsid w:val="004C3284"/>
    <w:rsid w:val="004C4FAF"/>
    <w:rsid w:val="004D6C08"/>
    <w:rsid w:val="0057699A"/>
    <w:rsid w:val="005C68F8"/>
    <w:rsid w:val="005F051E"/>
    <w:rsid w:val="00650DC3"/>
    <w:rsid w:val="006648EB"/>
    <w:rsid w:val="00674093"/>
    <w:rsid w:val="006A59DF"/>
    <w:rsid w:val="006A745E"/>
    <w:rsid w:val="006F2210"/>
    <w:rsid w:val="006F52CA"/>
    <w:rsid w:val="00737E2C"/>
    <w:rsid w:val="00756F7A"/>
    <w:rsid w:val="00781D85"/>
    <w:rsid w:val="007F1132"/>
    <w:rsid w:val="007F375D"/>
    <w:rsid w:val="007F6072"/>
    <w:rsid w:val="0082609F"/>
    <w:rsid w:val="00881494"/>
    <w:rsid w:val="00890973"/>
    <w:rsid w:val="008C3879"/>
    <w:rsid w:val="00916BB8"/>
    <w:rsid w:val="00920F66"/>
    <w:rsid w:val="00940ADC"/>
    <w:rsid w:val="00945932"/>
    <w:rsid w:val="00965E02"/>
    <w:rsid w:val="0096683F"/>
    <w:rsid w:val="00986DB8"/>
    <w:rsid w:val="0099240E"/>
    <w:rsid w:val="00A06BBF"/>
    <w:rsid w:val="00A30D44"/>
    <w:rsid w:val="00A63969"/>
    <w:rsid w:val="00A81855"/>
    <w:rsid w:val="00A83910"/>
    <w:rsid w:val="00AD1928"/>
    <w:rsid w:val="00B12BFC"/>
    <w:rsid w:val="00B82F2B"/>
    <w:rsid w:val="00B927E5"/>
    <w:rsid w:val="00BA0B42"/>
    <w:rsid w:val="00BA69E0"/>
    <w:rsid w:val="00BA74DA"/>
    <w:rsid w:val="00BF3609"/>
    <w:rsid w:val="00C46B4D"/>
    <w:rsid w:val="00C5188F"/>
    <w:rsid w:val="00C62888"/>
    <w:rsid w:val="00C65DD7"/>
    <w:rsid w:val="00C94A38"/>
    <w:rsid w:val="00CE329C"/>
    <w:rsid w:val="00CE49EA"/>
    <w:rsid w:val="00CF134F"/>
    <w:rsid w:val="00D23AAF"/>
    <w:rsid w:val="00D36BC3"/>
    <w:rsid w:val="00D44F28"/>
    <w:rsid w:val="00D528C5"/>
    <w:rsid w:val="00D90717"/>
    <w:rsid w:val="00DF46AF"/>
    <w:rsid w:val="00DF7059"/>
    <w:rsid w:val="00E126B5"/>
    <w:rsid w:val="00E2616D"/>
    <w:rsid w:val="00E44537"/>
    <w:rsid w:val="00E5758E"/>
    <w:rsid w:val="00E717B0"/>
    <w:rsid w:val="00E84823"/>
    <w:rsid w:val="00E96C22"/>
    <w:rsid w:val="00EC269B"/>
    <w:rsid w:val="00EE22C5"/>
    <w:rsid w:val="00F02CD1"/>
    <w:rsid w:val="00F5727A"/>
    <w:rsid w:val="00F749DF"/>
    <w:rsid w:val="00F9673C"/>
    <w:rsid w:val="00FA554A"/>
    <w:rsid w:val="00F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77A0F-7A0C-47B7-B70C-C4FBF84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1">
    <w:name w:val="Font Style41"/>
    <w:basedOn w:val="a0"/>
    <w:uiPriority w:val="99"/>
    <w:rsid w:val="001C43B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C43B8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ConsPlusNormal">
    <w:name w:val="ConsPlusNormal"/>
    <w:rsid w:val="001C4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4380,bqiaagaaeyqcaaagiaiaaamxdgaabsuoaaaaaaaaaaaaaaaaaaaaaaaaaaaaaaaaaaaaaaaaaaaaaaaaaaaaaaaaaaaaaaaaaaaaaaaaaaaaaaaaaaaaaaaaaaaaaaaaaaaaaaaaaaaaaaaaaaaaaaaaaaaaaaaaaaaaaaaaaaaaaaaaaaaaaaaaaaaaaaaaaaaaaaaaaaaaaaaaaaaaaaaaaaaaaaaaaaaaaaaa"/>
    <w:basedOn w:val="a"/>
    <w:rsid w:val="00EE22C5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EE2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D12A-E78C-47E9-9857-6ED022B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2025-06-19T06:26:00Z</cp:lastPrinted>
  <dcterms:created xsi:type="dcterms:W3CDTF">2025-06-19T06:45:00Z</dcterms:created>
  <dcterms:modified xsi:type="dcterms:W3CDTF">2025-06-19T06:45:00Z</dcterms:modified>
</cp:coreProperties>
</file>