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56" w:rsidRDefault="00E33A56">
      <w:pPr>
        <w:shd w:val="clear" w:color="auto" w:fill="FFFFFF"/>
        <w:spacing w:line="271" w:lineRule="exact"/>
        <w:ind w:right="36"/>
        <w:jc w:val="center"/>
        <w:rPr>
          <w:b/>
          <w:color w:val="000000"/>
          <w:spacing w:val="-1"/>
          <w:sz w:val="28"/>
          <w:szCs w:val="28"/>
        </w:rPr>
      </w:pPr>
    </w:p>
    <w:p w:rsidR="00E33A56" w:rsidRDefault="00E33A56">
      <w:pPr>
        <w:shd w:val="clear" w:color="auto" w:fill="FFFFFF"/>
        <w:spacing w:line="271" w:lineRule="exact"/>
        <w:ind w:right="36"/>
        <w:jc w:val="center"/>
        <w:rPr>
          <w:b/>
          <w:color w:val="000000"/>
          <w:spacing w:val="-1"/>
          <w:sz w:val="28"/>
          <w:szCs w:val="28"/>
        </w:rPr>
      </w:pPr>
    </w:p>
    <w:p w:rsidR="00550BA6" w:rsidRDefault="00550BA6">
      <w:pPr>
        <w:shd w:val="clear" w:color="auto" w:fill="FFFFFF"/>
        <w:spacing w:line="271" w:lineRule="exact"/>
        <w:ind w:right="36"/>
        <w:jc w:val="center"/>
        <w:rPr>
          <w:b/>
          <w:color w:val="000000"/>
          <w:spacing w:val="-2"/>
          <w:sz w:val="28"/>
          <w:szCs w:val="28"/>
        </w:rPr>
      </w:pPr>
      <w:r>
        <w:rPr>
          <w:b/>
          <w:color w:val="000000"/>
          <w:spacing w:val="-1"/>
          <w:sz w:val="28"/>
          <w:szCs w:val="28"/>
        </w:rPr>
        <w:t xml:space="preserve">АДМИНИСТРАЦИЯ КУМЕНСКОГО ГОРОДСКОГО </w:t>
      </w:r>
      <w:r>
        <w:rPr>
          <w:b/>
          <w:color w:val="000000"/>
          <w:spacing w:val="-2"/>
          <w:sz w:val="28"/>
          <w:szCs w:val="28"/>
        </w:rPr>
        <w:t>ПОСЕЛЕНИЯ</w:t>
      </w:r>
    </w:p>
    <w:p w:rsidR="00550BA6" w:rsidRDefault="00550BA6">
      <w:pPr>
        <w:shd w:val="clear" w:color="auto" w:fill="FFFFFF"/>
        <w:spacing w:line="271" w:lineRule="exact"/>
        <w:ind w:right="36"/>
        <w:jc w:val="center"/>
        <w:rPr>
          <w:b/>
          <w:color w:val="000000"/>
          <w:sz w:val="28"/>
          <w:szCs w:val="28"/>
        </w:rPr>
      </w:pPr>
      <w:r>
        <w:rPr>
          <w:b/>
          <w:color w:val="000000"/>
          <w:spacing w:val="-2"/>
          <w:sz w:val="28"/>
          <w:szCs w:val="28"/>
        </w:rPr>
        <w:t xml:space="preserve"> </w:t>
      </w:r>
      <w:r>
        <w:rPr>
          <w:b/>
          <w:color w:val="000000"/>
          <w:sz w:val="28"/>
          <w:szCs w:val="28"/>
        </w:rPr>
        <w:t>КУМЕНСКОГО РАЙОНА КИРОВСКОЙ ОБЛАСТИ</w:t>
      </w:r>
    </w:p>
    <w:p w:rsidR="00550BA6" w:rsidRDefault="00550BA6">
      <w:pPr>
        <w:shd w:val="clear" w:color="auto" w:fill="FFFFFF"/>
        <w:spacing w:line="271" w:lineRule="exact"/>
        <w:ind w:right="36"/>
        <w:jc w:val="center"/>
        <w:rPr>
          <w:b/>
          <w:color w:val="000000"/>
          <w:sz w:val="28"/>
          <w:szCs w:val="28"/>
        </w:rPr>
      </w:pPr>
    </w:p>
    <w:p w:rsidR="004A2C3C" w:rsidRDefault="004A2C3C" w:rsidP="004A2C3C">
      <w:pPr>
        <w:shd w:val="clear" w:color="auto" w:fill="FFFFFF"/>
        <w:ind w:right="34"/>
        <w:jc w:val="center"/>
        <w:rPr>
          <w:b/>
          <w:bCs/>
          <w:color w:val="000000"/>
          <w:spacing w:val="-13"/>
          <w:sz w:val="28"/>
          <w:szCs w:val="28"/>
        </w:rPr>
      </w:pPr>
    </w:p>
    <w:p w:rsidR="00550BA6" w:rsidRDefault="00550BA6" w:rsidP="004A2C3C">
      <w:pPr>
        <w:shd w:val="clear" w:color="auto" w:fill="FFFFFF"/>
        <w:ind w:right="34"/>
        <w:jc w:val="center"/>
        <w:rPr>
          <w:b/>
          <w:bCs/>
          <w:color w:val="000000"/>
          <w:spacing w:val="-13"/>
          <w:sz w:val="28"/>
          <w:szCs w:val="28"/>
        </w:rPr>
      </w:pPr>
      <w:r>
        <w:rPr>
          <w:b/>
          <w:bCs/>
          <w:color w:val="000000"/>
          <w:spacing w:val="-13"/>
          <w:sz w:val="28"/>
          <w:szCs w:val="28"/>
        </w:rPr>
        <w:t>ПОСТАНОВЛЕНИЕ</w:t>
      </w:r>
    </w:p>
    <w:p w:rsidR="004A2C3C" w:rsidRDefault="004A2C3C" w:rsidP="004A2C3C">
      <w:pPr>
        <w:shd w:val="clear" w:color="auto" w:fill="FFFFFF"/>
        <w:ind w:right="34"/>
        <w:jc w:val="center"/>
        <w:rPr>
          <w:b/>
          <w:bCs/>
          <w:color w:val="000000"/>
          <w:spacing w:val="-13"/>
          <w:sz w:val="28"/>
          <w:szCs w:val="28"/>
        </w:rPr>
      </w:pPr>
    </w:p>
    <w:p w:rsidR="00550BA6" w:rsidRDefault="00550BA6">
      <w:pPr>
        <w:shd w:val="clear" w:color="auto" w:fill="FFFFFF"/>
        <w:spacing w:line="271" w:lineRule="exact"/>
        <w:ind w:right="36"/>
        <w:jc w:val="center"/>
        <w:rPr>
          <w:b/>
          <w:bCs/>
          <w:color w:val="000000"/>
          <w:spacing w:val="-13"/>
          <w:sz w:val="28"/>
          <w:szCs w:val="28"/>
        </w:rPr>
      </w:pPr>
    </w:p>
    <w:p w:rsidR="00550BA6" w:rsidRDefault="00AA08D3" w:rsidP="004A2C3C">
      <w:pPr>
        <w:shd w:val="clear" w:color="auto" w:fill="FFFFFF"/>
        <w:spacing w:line="271" w:lineRule="exact"/>
        <w:ind w:right="36"/>
        <w:jc w:val="center"/>
      </w:pPr>
      <w:r>
        <w:rPr>
          <w:spacing w:val="-3"/>
          <w:sz w:val="28"/>
          <w:szCs w:val="28"/>
        </w:rPr>
        <w:t>о</w:t>
      </w:r>
      <w:r w:rsidR="00550BA6">
        <w:rPr>
          <w:spacing w:val="-3"/>
          <w:sz w:val="28"/>
          <w:szCs w:val="28"/>
        </w:rPr>
        <w:t>т</w:t>
      </w:r>
      <w:r w:rsidR="00850974">
        <w:rPr>
          <w:spacing w:val="-3"/>
          <w:sz w:val="28"/>
          <w:szCs w:val="28"/>
        </w:rPr>
        <w:t xml:space="preserve"> </w:t>
      </w:r>
      <w:r w:rsidR="006A23D4">
        <w:rPr>
          <w:spacing w:val="-3"/>
          <w:sz w:val="28"/>
          <w:szCs w:val="28"/>
        </w:rPr>
        <w:t xml:space="preserve"> </w:t>
      </w:r>
      <w:r w:rsidR="007F4EDD">
        <w:rPr>
          <w:spacing w:val="-3"/>
          <w:sz w:val="28"/>
          <w:szCs w:val="28"/>
        </w:rPr>
        <w:t>28.12.2023</w:t>
      </w:r>
      <w:r w:rsidR="006A23D4">
        <w:rPr>
          <w:spacing w:val="-3"/>
          <w:sz w:val="28"/>
          <w:szCs w:val="28"/>
        </w:rPr>
        <w:t xml:space="preserve"> </w:t>
      </w:r>
      <w:r w:rsidR="00713628">
        <w:rPr>
          <w:spacing w:val="-3"/>
          <w:sz w:val="28"/>
          <w:szCs w:val="28"/>
        </w:rPr>
        <w:t>№</w:t>
      </w:r>
      <w:r w:rsidR="007F4EDD">
        <w:rPr>
          <w:spacing w:val="-3"/>
          <w:sz w:val="28"/>
          <w:szCs w:val="28"/>
        </w:rPr>
        <w:t>19</w:t>
      </w:r>
      <w:r w:rsidR="00E41E04">
        <w:rPr>
          <w:spacing w:val="-3"/>
          <w:sz w:val="28"/>
          <w:szCs w:val="28"/>
        </w:rPr>
        <w:t>1</w:t>
      </w:r>
      <w:r w:rsidR="003F7E7D">
        <w:rPr>
          <w:spacing w:val="-3"/>
          <w:sz w:val="28"/>
          <w:szCs w:val="28"/>
        </w:rPr>
        <w:t xml:space="preserve"> </w:t>
      </w:r>
    </w:p>
    <w:p w:rsidR="00550BA6" w:rsidRPr="00713628" w:rsidRDefault="00550BA6" w:rsidP="004A2C3C">
      <w:pPr>
        <w:ind w:right="-1"/>
        <w:jc w:val="center"/>
        <w:rPr>
          <w:sz w:val="28"/>
          <w:szCs w:val="28"/>
        </w:rPr>
      </w:pPr>
      <w:r w:rsidRPr="00713628">
        <w:rPr>
          <w:sz w:val="28"/>
          <w:szCs w:val="28"/>
        </w:rPr>
        <w:t>пгт Кумены</w:t>
      </w:r>
    </w:p>
    <w:p w:rsidR="00550BA6" w:rsidRDefault="00550BA6">
      <w:pPr>
        <w:ind w:right="-1"/>
        <w:jc w:val="center"/>
      </w:pPr>
    </w:p>
    <w:p w:rsidR="00550BA6" w:rsidRDefault="00550BA6">
      <w:pPr>
        <w:ind w:right="-1"/>
        <w:jc w:val="center"/>
      </w:pPr>
    </w:p>
    <w:p w:rsidR="00550BA6" w:rsidRPr="00713628" w:rsidRDefault="00550BA6" w:rsidP="00713628">
      <w:pPr>
        <w:pStyle w:val="1"/>
        <w:spacing w:after="480"/>
        <w:ind w:left="0" w:firstLine="0"/>
        <w:rPr>
          <w:color w:val="000000"/>
          <w:spacing w:val="-5"/>
          <w:szCs w:val="28"/>
        </w:rPr>
      </w:pPr>
      <w:r w:rsidRPr="00713628">
        <w:rPr>
          <w:szCs w:val="28"/>
        </w:rPr>
        <w:t xml:space="preserve">Об утверждении </w:t>
      </w:r>
      <w:r w:rsidR="00713628" w:rsidRPr="00713628">
        <w:rPr>
          <w:szCs w:val="28"/>
        </w:rPr>
        <w:t>П</w:t>
      </w:r>
      <w:r w:rsidRPr="00713628">
        <w:rPr>
          <w:szCs w:val="28"/>
        </w:rPr>
        <w:t>орядка</w:t>
      </w:r>
      <w:r w:rsidR="00713628" w:rsidRPr="00713628">
        <w:rPr>
          <w:szCs w:val="28"/>
        </w:rPr>
        <w:t xml:space="preserve"> </w:t>
      </w:r>
      <w:r>
        <w:t>составления, утверждения и ведения бюджетных смет на обеспечение выполнения функций муниципальных (казенных) учреждений Куменского городского поселения и внесения изменений в них на 20</w:t>
      </w:r>
      <w:r w:rsidR="00333DE7">
        <w:t>2</w:t>
      </w:r>
      <w:r w:rsidR="006A23D4">
        <w:t>4</w:t>
      </w:r>
      <w:r>
        <w:t xml:space="preserve"> год</w:t>
      </w:r>
    </w:p>
    <w:p w:rsidR="00550BA6" w:rsidRDefault="00550BA6" w:rsidP="00713628">
      <w:pPr>
        <w:ind w:firstLine="709"/>
        <w:jc w:val="both"/>
        <w:rPr>
          <w:color w:val="000000"/>
          <w:spacing w:val="-16"/>
          <w:szCs w:val="28"/>
        </w:rPr>
      </w:pPr>
      <w:r>
        <w:rPr>
          <w:sz w:val="28"/>
          <w:szCs w:val="28"/>
        </w:rPr>
        <w:t>В соответствии с пунктом 1 статьи 37 Положения о бюджетном процессе в Куменском городском поселении</w:t>
      </w:r>
      <w:r w:rsidR="00713628">
        <w:rPr>
          <w:sz w:val="28"/>
          <w:szCs w:val="28"/>
        </w:rPr>
        <w:t>,</w:t>
      </w:r>
      <w:r>
        <w:rPr>
          <w:sz w:val="28"/>
          <w:szCs w:val="28"/>
        </w:rPr>
        <w:t xml:space="preserve"> утвержденного решением Думы Куменского городского поселения от 13.08.2014 № 26/90 (в редакции от 26.11.2015 № 42/160, от 22.12.2017 №3/25)</w:t>
      </w:r>
      <w:r w:rsidR="00713628">
        <w:rPr>
          <w:sz w:val="28"/>
          <w:szCs w:val="28"/>
        </w:rPr>
        <w:t>,</w:t>
      </w:r>
      <w:r>
        <w:rPr>
          <w:sz w:val="28"/>
          <w:szCs w:val="28"/>
        </w:rPr>
        <w:t xml:space="preserve"> </w:t>
      </w:r>
      <w:r w:rsidR="00713628">
        <w:rPr>
          <w:sz w:val="28"/>
          <w:szCs w:val="28"/>
        </w:rPr>
        <w:t>а</w:t>
      </w:r>
      <w:r>
        <w:rPr>
          <w:sz w:val="28"/>
          <w:szCs w:val="28"/>
        </w:rPr>
        <w:t>дминистрация Куменского городского поселения ПОСТАНОВЛЯЕТ:</w:t>
      </w:r>
    </w:p>
    <w:p w:rsidR="00550BA6" w:rsidRDefault="00550BA6" w:rsidP="00713628">
      <w:pPr>
        <w:pStyle w:val="1"/>
        <w:ind w:left="0" w:firstLine="709"/>
        <w:jc w:val="both"/>
      </w:pPr>
      <w:r>
        <w:rPr>
          <w:color w:val="000000"/>
          <w:spacing w:val="-16"/>
          <w:szCs w:val="28"/>
        </w:rPr>
        <w:t xml:space="preserve">1. Утвердить </w:t>
      </w:r>
      <w:r w:rsidR="00713628">
        <w:rPr>
          <w:color w:val="000000"/>
          <w:spacing w:val="-16"/>
          <w:szCs w:val="28"/>
        </w:rPr>
        <w:t>П</w:t>
      </w:r>
      <w:r>
        <w:rPr>
          <w:color w:val="000000"/>
          <w:spacing w:val="-16"/>
          <w:szCs w:val="28"/>
        </w:rPr>
        <w:t>орядок с</w:t>
      </w:r>
      <w:r>
        <w:t>оставления, утверждения и ведения бюджетных смет на обеспечение выполнения функций муниципальных (казенных) учреждений  Куменского городского поселения и внесения изменений в них на 20</w:t>
      </w:r>
      <w:r w:rsidR="00333DE7">
        <w:t>2</w:t>
      </w:r>
      <w:r w:rsidR="006A23D4">
        <w:t>4</w:t>
      </w:r>
      <w:r>
        <w:t xml:space="preserve"> год. Прилагается.</w:t>
      </w:r>
    </w:p>
    <w:p w:rsidR="00550BA6" w:rsidRDefault="00550BA6" w:rsidP="00713628">
      <w:pPr>
        <w:spacing w:after="480"/>
        <w:ind w:firstLine="709"/>
        <w:jc w:val="both"/>
        <w:rPr>
          <w:color w:val="000000"/>
          <w:spacing w:val="-16"/>
          <w:sz w:val="28"/>
          <w:szCs w:val="28"/>
        </w:rPr>
      </w:pPr>
      <w:r>
        <w:rPr>
          <w:sz w:val="28"/>
        </w:rPr>
        <w:t xml:space="preserve">2. Настоящее </w:t>
      </w:r>
      <w:r w:rsidR="00713628">
        <w:rPr>
          <w:sz w:val="28"/>
        </w:rPr>
        <w:t>постановление</w:t>
      </w:r>
      <w:r>
        <w:rPr>
          <w:sz w:val="28"/>
        </w:rPr>
        <w:t xml:space="preserve"> вступает в силу с 1 января 20</w:t>
      </w:r>
      <w:r w:rsidR="00333DE7">
        <w:rPr>
          <w:sz w:val="28"/>
        </w:rPr>
        <w:t>2</w:t>
      </w:r>
      <w:r w:rsidR="006A23D4">
        <w:rPr>
          <w:sz w:val="28"/>
        </w:rPr>
        <w:t>4</w:t>
      </w:r>
      <w:r>
        <w:rPr>
          <w:sz w:val="28"/>
        </w:rPr>
        <w:t xml:space="preserve"> года.</w:t>
      </w:r>
    </w:p>
    <w:p w:rsidR="00713628" w:rsidRDefault="00550BA6">
      <w:pPr>
        <w:tabs>
          <w:tab w:val="left" w:pos="284"/>
        </w:tabs>
        <w:rPr>
          <w:sz w:val="28"/>
          <w:szCs w:val="28"/>
        </w:rPr>
      </w:pPr>
      <w:r>
        <w:rPr>
          <w:sz w:val="28"/>
          <w:szCs w:val="28"/>
        </w:rPr>
        <w:t>Глава администраци</w:t>
      </w:r>
      <w:r w:rsidR="00713628">
        <w:rPr>
          <w:sz w:val="28"/>
          <w:szCs w:val="28"/>
        </w:rPr>
        <w:t>и</w:t>
      </w:r>
    </w:p>
    <w:p w:rsidR="00550BA6" w:rsidRDefault="00713628" w:rsidP="00713628">
      <w:pPr>
        <w:tabs>
          <w:tab w:val="left" w:pos="284"/>
        </w:tabs>
        <w:spacing w:after="360"/>
        <w:rPr>
          <w:sz w:val="28"/>
          <w:szCs w:val="28"/>
        </w:rPr>
      </w:pPr>
      <w:r>
        <w:rPr>
          <w:sz w:val="28"/>
          <w:szCs w:val="28"/>
        </w:rPr>
        <w:t>Куменского городского поселения</w:t>
      </w:r>
      <w:r w:rsidR="00550BA6">
        <w:rPr>
          <w:sz w:val="28"/>
          <w:szCs w:val="28"/>
        </w:rPr>
        <w:t xml:space="preserve">                           </w:t>
      </w:r>
      <w:r>
        <w:rPr>
          <w:sz w:val="28"/>
          <w:szCs w:val="28"/>
        </w:rPr>
        <w:tab/>
      </w:r>
      <w:r>
        <w:rPr>
          <w:sz w:val="28"/>
          <w:szCs w:val="28"/>
        </w:rPr>
        <w:tab/>
      </w:r>
      <w:r w:rsidR="00550BA6">
        <w:rPr>
          <w:sz w:val="28"/>
          <w:szCs w:val="28"/>
        </w:rPr>
        <w:t>В.Г. Малых</w:t>
      </w:r>
    </w:p>
    <w:p w:rsidR="00550BA6" w:rsidRPr="00713628" w:rsidRDefault="00550BA6" w:rsidP="00713628">
      <w:pPr>
        <w:spacing w:line="1" w:lineRule="exact"/>
        <w:jc w:val="both"/>
        <w:rPr>
          <w:sz w:val="28"/>
          <w:szCs w:val="28"/>
        </w:rPr>
      </w:pPr>
    </w:p>
    <w:p w:rsidR="00550BA6" w:rsidRPr="00713628" w:rsidRDefault="00550BA6" w:rsidP="00713628">
      <w:pPr>
        <w:spacing w:line="1" w:lineRule="exact"/>
        <w:jc w:val="both"/>
        <w:rPr>
          <w:sz w:val="28"/>
          <w:szCs w:val="28"/>
        </w:rPr>
      </w:pPr>
    </w:p>
    <w:p w:rsidR="00550BA6" w:rsidRPr="00713628" w:rsidRDefault="00550BA6" w:rsidP="00713628">
      <w:pPr>
        <w:pStyle w:val="a7"/>
        <w:ind w:left="0"/>
        <w:jc w:val="both"/>
        <w:rPr>
          <w:sz w:val="28"/>
          <w:szCs w:val="28"/>
        </w:rPr>
      </w:pPr>
    </w:p>
    <w:p w:rsidR="00550BA6" w:rsidRDefault="00550BA6">
      <w:pPr>
        <w:pStyle w:val="a7"/>
        <w:ind w:left="0"/>
        <w:rPr>
          <w:sz w:val="28"/>
        </w:rPr>
      </w:pPr>
    </w:p>
    <w:p w:rsidR="00E33A56" w:rsidRDefault="00E33A56" w:rsidP="004A2C3C">
      <w:pPr>
        <w:pStyle w:val="a7"/>
        <w:spacing w:after="360"/>
        <w:ind w:left="5664" w:firstLine="708"/>
        <w:rPr>
          <w:sz w:val="28"/>
        </w:rPr>
      </w:pPr>
    </w:p>
    <w:p w:rsidR="00E33A56" w:rsidRDefault="00E33A56" w:rsidP="004A2C3C">
      <w:pPr>
        <w:pStyle w:val="a7"/>
        <w:spacing w:after="360"/>
        <w:ind w:left="5664" w:firstLine="708"/>
        <w:rPr>
          <w:sz w:val="28"/>
        </w:rPr>
      </w:pPr>
    </w:p>
    <w:p w:rsidR="00E33A56" w:rsidRDefault="00E33A56" w:rsidP="004A2C3C">
      <w:pPr>
        <w:pStyle w:val="a7"/>
        <w:spacing w:after="360"/>
        <w:ind w:left="5664" w:firstLine="708"/>
        <w:rPr>
          <w:sz w:val="28"/>
        </w:rPr>
      </w:pPr>
    </w:p>
    <w:p w:rsidR="00E33A56" w:rsidRDefault="00E33A56" w:rsidP="004A2C3C">
      <w:pPr>
        <w:pStyle w:val="a7"/>
        <w:spacing w:after="360"/>
        <w:ind w:left="5664" w:firstLine="708"/>
        <w:rPr>
          <w:sz w:val="28"/>
        </w:rPr>
      </w:pPr>
    </w:p>
    <w:p w:rsidR="00E33A56" w:rsidRDefault="00E33A56" w:rsidP="004A2C3C">
      <w:pPr>
        <w:pStyle w:val="a7"/>
        <w:spacing w:after="360"/>
        <w:ind w:left="5664" w:firstLine="708"/>
        <w:rPr>
          <w:sz w:val="28"/>
        </w:rPr>
      </w:pPr>
    </w:p>
    <w:p w:rsidR="00E33A56" w:rsidRDefault="00E33A56" w:rsidP="004A2C3C">
      <w:pPr>
        <w:pStyle w:val="a7"/>
        <w:spacing w:after="360"/>
        <w:ind w:left="5664" w:firstLine="708"/>
        <w:rPr>
          <w:sz w:val="28"/>
        </w:rPr>
      </w:pPr>
    </w:p>
    <w:p w:rsidR="00E33A56" w:rsidRDefault="00E33A56" w:rsidP="004A2C3C">
      <w:pPr>
        <w:pStyle w:val="a7"/>
        <w:spacing w:after="360"/>
        <w:ind w:left="5664" w:firstLine="708"/>
        <w:rPr>
          <w:sz w:val="28"/>
        </w:rPr>
      </w:pPr>
    </w:p>
    <w:p w:rsidR="00713628" w:rsidRDefault="00713628" w:rsidP="004A2C3C">
      <w:pPr>
        <w:pStyle w:val="a7"/>
        <w:spacing w:after="360"/>
        <w:ind w:left="5664" w:firstLine="708"/>
        <w:rPr>
          <w:sz w:val="28"/>
        </w:rPr>
      </w:pPr>
      <w:r>
        <w:rPr>
          <w:sz w:val="28"/>
        </w:rPr>
        <w:t xml:space="preserve">УТВЕРЖДЕН </w:t>
      </w:r>
    </w:p>
    <w:p w:rsidR="00713628" w:rsidRDefault="00550BA6" w:rsidP="00713628">
      <w:pPr>
        <w:pStyle w:val="a7"/>
        <w:ind w:left="5664" w:firstLine="708"/>
        <w:rPr>
          <w:sz w:val="28"/>
        </w:rPr>
      </w:pPr>
      <w:r>
        <w:rPr>
          <w:sz w:val="28"/>
        </w:rPr>
        <w:t xml:space="preserve">постановлением </w:t>
      </w:r>
    </w:p>
    <w:p w:rsidR="00713628" w:rsidRDefault="00550BA6" w:rsidP="00713628">
      <w:pPr>
        <w:pStyle w:val="a7"/>
        <w:ind w:left="5664" w:firstLine="708"/>
        <w:rPr>
          <w:sz w:val="28"/>
        </w:rPr>
      </w:pPr>
      <w:r>
        <w:rPr>
          <w:sz w:val="28"/>
        </w:rPr>
        <w:t xml:space="preserve">администрации </w:t>
      </w:r>
      <w:r w:rsidR="00713628">
        <w:rPr>
          <w:sz w:val="28"/>
        </w:rPr>
        <w:t xml:space="preserve">Куменского </w:t>
      </w:r>
    </w:p>
    <w:p w:rsidR="00550BA6" w:rsidRDefault="00713628" w:rsidP="00713628">
      <w:pPr>
        <w:pStyle w:val="a7"/>
        <w:ind w:left="5664" w:firstLine="708"/>
        <w:rPr>
          <w:sz w:val="28"/>
        </w:rPr>
      </w:pPr>
      <w:r>
        <w:rPr>
          <w:sz w:val="28"/>
        </w:rPr>
        <w:t>городского поселения</w:t>
      </w:r>
    </w:p>
    <w:p w:rsidR="00713628" w:rsidRDefault="00713628" w:rsidP="00713628">
      <w:pPr>
        <w:pStyle w:val="a7"/>
        <w:ind w:left="6372"/>
        <w:rPr>
          <w:sz w:val="28"/>
        </w:rPr>
      </w:pPr>
      <w:r>
        <w:rPr>
          <w:sz w:val="28"/>
        </w:rPr>
        <w:t>от</w:t>
      </w:r>
      <w:r w:rsidR="00850974">
        <w:rPr>
          <w:sz w:val="28"/>
        </w:rPr>
        <w:t xml:space="preserve"> </w:t>
      </w:r>
      <w:r w:rsidR="007F4EDD">
        <w:rPr>
          <w:sz w:val="28"/>
        </w:rPr>
        <w:t>28.12.2023</w:t>
      </w:r>
      <w:r w:rsidR="006A23D4">
        <w:rPr>
          <w:sz w:val="28"/>
        </w:rPr>
        <w:t xml:space="preserve"> </w:t>
      </w:r>
      <w:r>
        <w:rPr>
          <w:sz w:val="28"/>
        </w:rPr>
        <w:t>№</w:t>
      </w:r>
      <w:r w:rsidR="00E41E04">
        <w:rPr>
          <w:sz w:val="28"/>
        </w:rPr>
        <w:t xml:space="preserve"> </w:t>
      </w:r>
      <w:bookmarkStart w:id="0" w:name="_GoBack"/>
      <w:bookmarkEnd w:id="0"/>
      <w:r w:rsidR="007F4EDD">
        <w:rPr>
          <w:sz w:val="28"/>
        </w:rPr>
        <w:t>19</w:t>
      </w:r>
      <w:r w:rsidR="00E41E04">
        <w:rPr>
          <w:sz w:val="28"/>
        </w:rPr>
        <w:t>1</w:t>
      </w:r>
    </w:p>
    <w:p w:rsidR="00713628" w:rsidRDefault="00713628" w:rsidP="00713628">
      <w:pPr>
        <w:pStyle w:val="a7"/>
        <w:spacing w:after="360"/>
        <w:ind w:left="0"/>
        <w:rPr>
          <w:sz w:val="28"/>
        </w:rPr>
      </w:pPr>
    </w:p>
    <w:p w:rsidR="00550BA6" w:rsidRDefault="00550BA6">
      <w:pPr>
        <w:pStyle w:val="1"/>
        <w:rPr>
          <w:b/>
          <w:bCs/>
        </w:rPr>
      </w:pPr>
      <w:r>
        <w:rPr>
          <w:b/>
          <w:bCs/>
        </w:rPr>
        <w:t>ПОРЯДОК</w:t>
      </w:r>
    </w:p>
    <w:p w:rsidR="00550BA6" w:rsidRDefault="00550BA6">
      <w:pPr>
        <w:jc w:val="center"/>
        <w:rPr>
          <w:sz w:val="28"/>
        </w:rPr>
      </w:pPr>
      <w:r>
        <w:rPr>
          <w:b/>
          <w:bCs/>
          <w:sz w:val="28"/>
        </w:rPr>
        <w:t xml:space="preserve">составления, утверждения и ведения бюджетных смет на обеспечение выполнения функций </w:t>
      </w:r>
      <w:r>
        <w:rPr>
          <w:b/>
          <w:sz w:val="28"/>
          <w:szCs w:val="28"/>
        </w:rPr>
        <w:t>муниципальных (казенных)</w:t>
      </w:r>
      <w:r>
        <w:rPr>
          <w:b/>
          <w:bCs/>
          <w:sz w:val="28"/>
        </w:rPr>
        <w:t xml:space="preserve"> учреждений Куменского городского пос</w:t>
      </w:r>
      <w:r w:rsidR="00C7165F">
        <w:rPr>
          <w:b/>
          <w:bCs/>
          <w:sz w:val="28"/>
        </w:rPr>
        <w:t>е</w:t>
      </w:r>
      <w:r>
        <w:rPr>
          <w:b/>
          <w:bCs/>
          <w:sz w:val="28"/>
        </w:rPr>
        <w:t>ления и внесения изменений в них на 20</w:t>
      </w:r>
      <w:r w:rsidR="002B5B37">
        <w:rPr>
          <w:b/>
          <w:bCs/>
          <w:sz w:val="28"/>
        </w:rPr>
        <w:t>2</w:t>
      </w:r>
      <w:r w:rsidR="006A23D4">
        <w:rPr>
          <w:b/>
          <w:bCs/>
          <w:sz w:val="28"/>
        </w:rPr>
        <w:t>4</w:t>
      </w:r>
      <w:r>
        <w:rPr>
          <w:b/>
          <w:bCs/>
          <w:sz w:val="28"/>
        </w:rPr>
        <w:t xml:space="preserve"> год</w:t>
      </w:r>
    </w:p>
    <w:p w:rsidR="00550BA6" w:rsidRDefault="00550BA6">
      <w:pPr>
        <w:rPr>
          <w:sz w:val="28"/>
        </w:rPr>
      </w:pPr>
    </w:p>
    <w:p w:rsidR="00550BA6" w:rsidRDefault="00550BA6">
      <w:pPr>
        <w:rPr>
          <w:sz w:val="28"/>
        </w:rPr>
      </w:pPr>
    </w:p>
    <w:p w:rsidR="00C7165F" w:rsidRDefault="00550BA6" w:rsidP="00C7165F">
      <w:pPr>
        <w:jc w:val="both"/>
        <w:rPr>
          <w:sz w:val="28"/>
          <w:szCs w:val="28"/>
        </w:rPr>
      </w:pPr>
      <w:r>
        <w:rPr>
          <w:sz w:val="28"/>
          <w:szCs w:val="28"/>
        </w:rPr>
        <w:t xml:space="preserve">     Настоящий порядок разработан в соответствии со статьей 221 Бюджетного кодекса Российской Федерации (далее – Бюджетный кодекс) и определяет правила составления и ведения бюджетных смет на обеспечение  выполнения функций (далее – бюджетная смета) муниципальных  (казенных) учреждений Куменского городского поселения на 20</w:t>
      </w:r>
      <w:r w:rsidR="002B5B37">
        <w:rPr>
          <w:sz w:val="28"/>
          <w:szCs w:val="28"/>
        </w:rPr>
        <w:t>2</w:t>
      </w:r>
      <w:r w:rsidR="00CF461D">
        <w:rPr>
          <w:sz w:val="28"/>
          <w:szCs w:val="28"/>
        </w:rPr>
        <w:t>3</w:t>
      </w:r>
      <w:r>
        <w:rPr>
          <w:sz w:val="28"/>
          <w:szCs w:val="28"/>
        </w:rPr>
        <w:t xml:space="preserve"> год и внесения изменений в них  в соответствии с Бюджетным кодексом, «Положением о бюджетном процессе в Кум</w:t>
      </w:r>
      <w:r w:rsidR="00C7165F">
        <w:rPr>
          <w:sz w:val="28"/>
          <w:szCs w:val="28"/>
        </w:rPr>
        <w:t>е</w:t>
      </w:r>
      <w:r>
        <w:rPr>
          <w:sz w:val="28"/>
          <w:szCs w:val="28"/>
        </w:rPr>
        <w:t>нском городском поселении», утвержденном решением Думы Куменского городского поселения от 13.08.2014 № 26/90 (в редакции от 26.11.2015 № 42/160, от 22.12.2017 №3/25) и решением Думы Куменского городского пос</w:t>
      </w:r>
      <w:r w:rsidR="00C7165F">
        <w:rPr>
          <w:sz w:val="28"/>
          <w:szCs w:val="28"/>
        </w:rPr>
        <w:t>е</w:t>
      </w:r>
      <w:r>
        <w:rPr>
          <w:sz w:val="28"/>
          <w:szCs w:val="28"/>
        </w:rPr>
        <w:t xml:space="preserve">ления от </w:t>
      </w:r>
      <w:r w:rsidR="006A23D4">
        <w:rPr>
          <w:sz w:val="28"/>
          <w:szCs w:val="28"/>
        </w:rPr>
        <w:t>26.12.2023 №14/58</w:t>
      </w:r>
      <w:r>
        <w:rPr>
          <w:sz w:val="28"/>
          <w:szCs w:val="28"/>
        </w:rPr>
        <w:t xml:space="preserve"> «О бюджете муниципального образования Куменское городское поселение Куменского района Кировской области на 20</w:t>
      </w:r>
      <w:r w:rsidR="002B5B37">
        <w:rPr>
          <w:sz w:val="28"/>
          <w:szCs w:val="28"/>
        </w:rPr>
        <w:t>2</w:t>
      </w:r>
      <w:r w:rsidR="006A23D4">
        <w:rPr>
          <w:sz w:val="28"/>
          <w:szCs w:val="28"/>
        </w:rPr>
        <w:t>4</w:t>
      </w:r>
      <w:r>
        <w:rPr>
          <w:sz w:val="28"/>
          <w:szCs w:val="28"/>
        </w:rPr>
        <w:t xml:space="preserve"> год и на плановый период 202</w:t>
      </w:r>
      <w:r w:rsidR="006A23D4">
        <w:rPr>
          <w:sz w:val="28"/>
          <w:szCs w:val="28"/>
        </w:rPr>
        <w:t>5</w:t>
      </w:r>
      <w:r>
        <w:rPr>
          <w:sz w:val="28"/>
          <w:szCs w:val="28"/>
        </w:rPr>
        <w:t xml:space="preserve"> и 202</w:t>
      </w:r>
      <w:r w:rsidR="006A23D4">
        <w:rPr>
          <w:sz w:val="28"/>
          <w:szCs w:val="28"/>
        </w:rPr>
        <w:t>6</w:t>
      </w:r>
      <w:r>
        <w:rPr>
          <w:sz w:val="28"/>
          <w:szCs w:val="28"/>
        </w:rPr>
        <w:t xml:space="preserve"> годов».</w:t>
      </w:r>
    </w:p>
    <w:p w:rsidR="00C7165F" w:rsidRDefault="00C7165F" w:rsidP="00C7165F">
      <w:pPr>
        <w:jc w:val="both"/>
        <w:rPr>
          <w:sz w:val="28"/>
          <w:szCs w:val="28"/>
        </w:rPr>
      </w:pPr>
    </w:p>
    <w:p w:rsidR="00C7165F" w:rsidRDefault="00C7165F" w:rsidP="00C7165F">
      <w:pPr>
        <w:jc w:val="both"/>
        <w:rPr>
          <w:sz w:val="28"/>
          <w:szCs w:val="28"/>
        </w:rPr>
      </w:pPr>
    </w:p>
    <w:p w:rsidR="00550BA6" w:rsidRDefault="00C7165F" w:rsidP="00C7165F">
      <w:pPr>
        <w:jc w:val="center"/>
        <w:rPr>
          <w:sz w:val="28"/>
        </w:rPr>
      </w:pPr>
      <w:r w:rsidRPr="00C7165F">
        <w:rPr>
          <w:b/>
          <w:sz w:val="28"/>
          <w:szCs w:val="28"/>
        </w:rPr>
        <w:t>1</w:t>
      </w:r>
      <w:r>
        <w:rPr>
          <w:sz w:val="28"/>
          <w:szCs w:val="28"/>
        </w:rPr>
        <w:t xml:space="preserve">. </w:t>
      </w:r>
      <w:r w:rsidR="00550BA6">
        <w:rPr>
          <w:b/>
          <w:bCs/>
        </w:rPr>
        <w:t>СОСТАВЛЕНИЕ И УТВЕРЖДЕНИЕ БЮДЖЕТНЫХ СМЕТ НА ОБЕСПЕЧЕНИЕ ВЫПОЛНЕНИЯ ФУНКЦИЙ МУНИЦИПАЛЬНЫХ (КАЗЕННЫХ) УЧРЕЖДЕНИЙ</w:t>
      </w:r>
    </w:p>
    <w:p w:rsidR="00550BA6" w:rsidRDefault="00550BA6">
      <w:pPr>
        <w:rPr>
          <w:sz w:val="28"/>
        </w:rPr>
      </w:pPr>
    </w:p>
    <w:p w:rsidR="00550BA6" w:rsidRDefault="00550BA6" w:rsidP="00C7165F">
      <w:pPr>
        <w:pStyle w:val="a5"/>
        <w:ind w:firstLine="709"/>
      </w:pPr>
      <w:r>
        <w:t>1. Бюджетная смета составляется, утверждается и ведется согласно настоящему Порядку, на основании уведомлений о бюджетных ассигнованиях, доведенных главным распорядителем бюджетных средств до подведомственных учреждений.</w:t>
      </w:r>
    </w:p>
    <w:p w:rsidR="00550BA6" w:rsidRDefault="00550BA6" w:rsidP="00C7165F">
      <w:pPr>
        <w:ind w:firstLine="709"/>
        <w:jc w:val="both"/>
        <w:rPr>
          <w:sz w:val="28"/>
        </w:rPr>
      </w:pPr>
      <w:r>
        <w:rPr>
          <w:sz w:val="28"/>
        </w:rPr>
        <w:t>2. Уведомление о бюджетных ассигнованиях муниципального (казенного) учреждения одновременно является уведомлением о лимитах бюджетных обязательств на 20</w:t>
      </w:r>
      <w:r w:rsidR="002B5B37">
        <w:rPr>
          <w:sz w:val="28"/>
        </w:rPr>
        <w:t>2</w:t>
      </w:r>
      <w:r w:rsidR="00636A33">
        <w:rPr>
          <w:sz w:val="28"/>
        </w:rPr>
        <w:t>4</w:t>
      </w:r>
      <w:r>
        <w:rPr>
          <w:sz w:val="28"/>
        </w:rPr>
        <w:t xml:space="preserve"> год</w:t>
      </w:r>
      <w:r>
        <w:rPr>
          <w:sz w:val="28"/>
          <w:szCs w:val="28"/>
        </w:rPr>
        <w:t xml:space="preserve"> и на плановый период 202</w:t>
      </w:r>
      <w:r w:rsidR="00636A33">
        <w:rPr>
          <w:sz w:val="28"/>
          <w:szCs w:val="28"/>
        </w:rPr>
        <w:t>5</w:t>
      </w:r>
      <w:r>
        <w:rPr>
          <w:sz w:val="28"/>
          <w:szCs w:val="28"/>
        </w:rPr>
        <w:t xml:space="preserve"> и 202</w:t>
      </w:r>
      <w:r w:rsidR="00636A33">
        <w:rPr>
          <w:sz w:val="28"/>
          <w:szCs w:val="28"/>
        </w:rPr>
        <w:t>6</w:t>
      </w:r>
      <w:r>
        <w:rPr>
          <w:sz w:val="28"/>
          <w:szCs w:val="28"/>
        </w:rPr>
        <w:t xml:space="preserve"> годов</w:t>
      </w:r>
      <w:r>
        <w:rPr>
          <w:sz w:val="28"/>
        </w:rPr>
        <w:t>.</w:t>
      </w:r>
    </w:p>
    <w:p w:rsidR="00E33A56" w:rsidRDefault="00550BA6" w:rsidP="00C7165F">
      <w:pPr>
        <w:ind w:firstLine="709"/>
        <w:jc w:val="both"/>
        <w:rPr>
          <w:sz w:val="28"/>
        </w:rPr>
      </w:pPr>
      <w:r>
        <w:rPr>
          <w:sz w:val="28"/>
        </w:rPr>
        <w:t xml:space="preserve">3. Бюджетная смета составляется отдельно по различным кодам классификации расходов бюджета: разделам, подразделам, целевым статьям </w:t>
      </w:r>
      <w:r>
        <w:rPr>
          <w:sz w:val="28"/>
          <w:szCs w:val="28"/>
        </w:rPr>
        <w:t>(муниципальным программами и непрограммным направлениям деятельности)</w:t>
      </w:r>
      <w:r>
        <w:rPr>
          <w:sz w:val="28"/>
        </w:rPr>
        <w:t xml:space="preserve">, видам расходов, элементам видов расходов и включает в себя распределение </w:t>
      </w:r>
    </w:p>
    <w:p w:rsidR="00E33A56" w:rsidRDefault="00E33A56" w:rsidP="00C7165F">
      <w:pPr>
        <w:ind w:firstLine="709"/>
        <w:jc w:val="both"/>
        <w:rPr>
          <w:sz w:val="28"/>
        </w:rPr>
      </w:pPr>
    </w:p>
    <w:p w:rsidR="00550BA6" w:rsidRDefault="00550BA6" w:rsidP="00C7165F">
      <w:pPr>
        <w:ind w:firstLine="709"/>
        <w:jc w:val="both"/>
        <w:rPr>
          <w:sz w:val="28"/>
        </w:rPr>
      </w:pPr>
      <w:r>
        <w:rPr>
          <w:sz w:val="28"/>
        </w:rPr>
        <w:t>лимитов бюджетных обязательств в целом на год в разрезе кодов классификации операций сектора государственного управления (далее – КОСГУ).</w:t>
      </w:r>
    </w:p>
    <w:p w:rsidR="00550BA6" w:rsidRDefault="00550BA6" w:rsidP="00C7165F">
      <w:pPr>
        <w:ind w:firstLine="709"/>
        <w:jc w:val="both"/>
        <w:rPr>
          <w:sz w:val="28"/>
        </w:rPr>
      </w:pPr>
      <w:r>
        <w:rPr>
          <w:sz w:val="28"/>
        </w:rPr>
        <w:t>4. При распределении бюджетных ассигнований муниципальные (казенные) учреждения должны в полном объеме учитывать бюджетные ассигнования на выплату заработной платы с начислениями, социальные выплаты, на расчеты за коммунальные услуги.</w:t>
      </w:r>
    </w:p>
    <w:p w:rsidR="00550BA6" w:rsidRDefault="00550BA6" w:rsidP="00C7165F">
      <w:pPr>
        <w:ind w:firstLine="709"/>
        <w:jc w:val="both"/>
        <w:rPr>
          <w:sz w:val="28"/>
        </w:rPr>
      </w:pPr>
      <w:r>
        <w:rPr>
          <w:sz w:val="28"/>
        </w:rPr>
        <w:t xml:space="preserve">5. В соответствии со статьей 221 Бюджетного кодекса и пунктом 3 «Порядка </w:t>
      </w:r>
      <w:r>
        <w:rPr>
          <w:bCs/>
          <w:sz w:val="28"/>
        </w:rPr>
        <w:t>составления и ведения бюджетных росписей главного распорядителя  средств бюджета поселения</w:t>
      </w:r>
      <w:r>
        <w:rPr>
          <w:bCs/>
          <w:sz w:val="28"/>
          <w:szCs w:val="28"/>
        </w:rPr>
        <w:t xml:space="preserve"> </w:t>
      </w:r>
      <w:r>
        <w:rPr>
          <w:bCs/>
          <w:sz w:val="28"/>
        </w:rPr>
        <w:t>на 20</w:t>
      </w:r>
      <w:r w:rsidR="002B5B37">
        <w:rPr>
          <w:bCs/>
          <w:sz w:val="28"/>
        </w:rPr>
        <w:t>2</w:t>
      </w:r>
      <w:r w:rsidR="00636A33">
        <w:rPr>
          <w:bCs/>
          <w:sz w:val="28"/>
        </w:rPr>
        <w:t>4</w:t>
      </w:r>
      <w:r>
        <w:rPr>
          <w:bCs/>
          <w:sz w:val="28"/>
        </w:rPr>
        <w:t xml:space="preserve"> год </w:t>
      </w:r>
      <w:r>
        <w:rPr>
          <w:sz w:val="28"/>
          <w:szCs w:val="28"/>
        </w:rPr>
        <w:t>и на плановый период 202</w:t>
      </w:r>
      <w:r w:rsidR="00636A33">
        <w:rPr>
          <w:sz w:val="28"/>
          <w:szCs w:val="28"/>
        </w:rPr>
        <w:t>5</w:t>
      </w:r>
      <w:r>
        <w:rPr>
          <w:sz w:val="28"/>
          <w:szCs w:val="28"/>
        </w:rPr>
        <w:t xml:space="preserve"> и 202</w:t>
      </w:r>
      <w:r w:rsidR="00636A33">
        <w:rPr>
          <w:sz w:val="28"/>
          <w:szCs w:val="28"/>
        </w:rPr>
        <w:t>6</w:t>
      </w:r>
      <w:r>
        <w:rPr>
          <w:sz w:val="28"/>
          <w:szCs w:val="28"/>
        </w:rPr>
        <w:t xml:space="preserve"> годов</w:t>
      </w:r>
      <w:r>
        <w:rPr>
          <w:bCs/>
          <w:sz w:val="28"/>
        </w:rPr>
        <w:t>» при составлении</w:t>
      </w:r>
      <w:r>
        <w:rPr>
          <w:sz w:val="28"/>
        </w:rPr>
        <w:t xml:space="preserve"> бюджетных смет, при наличии соответствующих расходов, осуществляется следующая детализация кодов классификации операций сектора государственного управления по подстатье 223 «Коммунальные услуги»:</w:t>
      </w:r>
    </w:p>
    <w:p w:rsidR="00550BA6" w:rsidRDefault="00550BA6" w:rsidP="00C7165F">
      <w:pPr>
        <w:ind w:firstLine="709"/>
        <w:jc w:val="both"/>
        <w:rPr>
          <w:sz w:val="28"/>
        </w:rPr>
      </w:pPr>
      <w:r>
        <w:rPr>
          <w:sz w:val="28"/>
        </w:rPr>
        <w:t xml:space="preserve">       223.501 «Оплата отопления и технологических нужд»</w:t>
      </w:r>
    </w:p>
    <w:p w:rsidR="00550BA6" w:rsidRDefault="00550BA6" w:rsidP="00C7165F">
      <w:pPr>
        <w:ind w:firstLine="709"/>
        <w:jc w:val="both"/>
        <w:rPr>
          <w:sz w:val="28"/>
        </w:rPr>
      </w:pPr>
      <w:r>
        <w:rPr>
          <w:sz w:val="28"/>
        </w:rPr>
        <w:t xml:space="preserve">       223.503 «Оплата потребления электроэнергии»</w:t>
      </w:r>
    </w:p>
    <w:p w:rsidR="00550BA6" w:rsidRDefault="00550BA6" w:rsidP="00C7165F">
      <w:pPr>
        <w:ind w:firstLine="709"/>
        <w:jc w:val="both"/>
        <w:rPr>
          <w:sz w:val="28"/>
        </w:rPr>
      </w:pPr>
      <w:r>
        <w:rPr>
          <w:sz w:val="28"/>
        </w:rPr>
        <w:t xml:space="preserve">       223.504 «Оплата водоснабжения»   </w:t>
      </w:r>
    </w:p>
    <w:p w:rsidR="00550BA6" w:rsidRDefault="00550BA6" w:rsidP="00C7165F">
      <w:pPr>
        <w:tabs>
          <w:tab w:val="left" w:pos="12"/>
        </w:tabs>
        <w:ind w:firstLine="709"/>
        <w:jc w:val="both"/>
        <w:rPr>
          <w:sz w:val="28"/>
        </w:rPr>
      </w:pPr>
      <w:r>
        <w:rPr>
          <w:sz w:val="28"/>
        </w:rPr>
        <w:t>6. Бюджетная смета составляется</w:t>
      </w:r>
      <w:r w:rsidR="00C7165F">
        <w:rPr>
          <w:sz w:val="28"/>
        </w:rPr>
        <w:t xml:space="preserve"> </w:t>
      </w:r>
      <w:r>
        <w:rPr>
          <w:sz w:val="28"/>
        </w:rPr>
        <w:t>учреждение</w:t>
      </w:r>
      <w:r w:rsidR="00C7165F">
        <w:rPr>
          <w:sz w:val="28"/>
        </w:rPr>
        <w:t>м</w:t>
      </w:r>
      <w:r>
        <w:rPr>
          <w:sz w:val="28"/>
        </w:rPr>
        <w:t xml:space="preserve">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Смета составляется  на основании обоснований (расчетов) плановых сметных показателей, являющихся неотъемлемой частью сметы.</w:t>
      </w:r>
    </w:p>
    <w:p w:rsidR="00550BA6" w:rsidRDefault="00550BA6" w:rsidP="00C7165F">
      <w:pPr>
        <w:tabs>
          <w:tab w:val="left" w:pos="12"/>
        </w:tabs>
        <w:ind w:firstLine="709"/>
        <w:jc w:val="both"/>
        <w:rPr>
          <w:sz w:val="28"/>
        </w:rPr>
      </w:pPr>
      <w:r>
        <w:rPr>
          <w:sz w:val="28"/>
        </w:rPr>
        <w:t xml:space="preserve">Бюджетная смета составляется в 3-х экземплярах по форме согласно </w:t>
      </w:r>
      <w:r w:rsidR="004A2C3C">
        <w:rPr>
          <w:sz w:val="28"/>
        </w:rPr>
        <w:t>п</w:t>
      </w:r>
      <w:r>
        <w:rPr>
          <w:sz w:val="28"/>
        </w:rPr>
        <w:t>риложению</w:t>
      </w:r>
      <w:r w:rsidR="004A2C3C">
        <w:rPr>
          <w:sz w:val="28"/>
        </w:rPr>
        <w:t xml:space="preserve"> №</w:t>
      </w:r>
      <w:r>
        <w:rPr>
          <w:sz w:val="28"/>
        </w:rPr>
        <w:t xml:space="preserve"> 1 в течение 10 дней со дня получения уведомления о бюджетных ассигнованиях. </w:t>
      </w:r>
    </w:p>
    <w:p w:rsidR="00550BA6" w:rsidRDefault="00550BA6" w:rsidP="00C7165F">
      <w:pPr>
        <w:tabs>
          <w:tab w:val="left" w:pos="12"/>
        </w:tabs>
        <w:ind w:firstLine="709"/>
        <w:jc w:val="both"/>
        <w:rPr>
          <w:sz w:val="28"/>
        </w:rPr>
      </w:pPr>
      <w:r>
        <w:rPr>
          <w:sz w:val="28"/>
        </w:rPr>
        <w:t xml:space="preserve">  </w:t>
      </w:r>
      <w:r w:rsidR="00C7165F">
        <w:rPr>
          <w:sz w:val="28"/>
        </w:rPr>
        <w:t>Бюджетная смета а</w:t>
      </w:r>
      <w:r>
        <w:rPr>
          <w:sz w:val="28"/>
        </w:rPr>
        <w:t>дминистрации Куменского городского поселения (главного распорядителя бюджетных средств) утверждается главой администрации Куменского городского поселения (руководителем главного распорядителя бюджетных средств). Бюджетная смета подведомственных казенных учреждений утверждается руководителем муниципального (казенного) учреждения, подписывается ведущим специалистом   администрации Куменского городского поселения и представляется на согласование руководителю главного распорядителя бюджетных средств.</w:t>
      </w:r>
    </w:p>
    <w:p w:rsidR="00550BA6" w:rsidRDefault="00550BA6" w:rsidP="00C7165F">
      <w:pPr>
        <w:ind w:firstLine="709"/>
        <w:jc w:val="both"/>
        <w:rPr>
          <w:sz w:val="28"/>
        </w:rPr>
      </w:pPr>
      <w:r>
        <w:rPr>
          <w:sz w:val="28"/>
        </w:rPr>
        <w:t xml:space="preserve"> К представленной на согласование смете прилагаются расчеты (обоснования) (приложение №2) плановых сметных показателей по каждому коду КОСГУ, утвержденные руководителем казенного учреждения.</w:t>
      </w:r>
    </w:p>
    <w:p w:rsidR="00550BA6" w:rsidRDefault="00550BA6" w:rsidP="00C7165F">
      <w:pPr>
        <w:ind w:firstLine="709"/>
        <w:jc w:val="both"/>
        <w:rPr>
          <w:sz w:val="28"/>
        </w:rPr>
      </w:pPr>
      <w:r>
        <w:rPr>
          <w:sz w:val="28"/>
        </w:rPr>
        <w:t>7. Бюджетная смета и расчеты к ней составляются в рублях.</w:t>
      </w:r>
    </w:p>
    <w:p w:rsidR="00550BA6" w:rsidRDefault="00550BA6" w:rsidP="00C7165F">
      <w:pPr>
        <w:ind w:firstLine="709"/>
        <w:jc w:val="both"/>
        <w:rPr>
          <w:sz w:val="28"/>
        </w:rPr>
      </w:pPr>
      <w:r>
        <w:rPr>
          <w:sz w:val="28"/>
        </w:rPr>
        <w:t>8. Показатели бюджетной сметы должны соответствовать доведенным лимитам бюджетных обязательств.</w:t>
      </w:r>
    </w:p>
    <w:p w:rsidR="00C7165F" w:rsidRDefault="00550BA6" w:rsidP="00C7165F">
      <w:pPr>
        <w:ind w:firstLine="709"/>
        <w:jc w:val="both"/>
        <w:rPr>
          <w:sz w:val="28"/>
        </w:rPr>
      </w:pPr>
      <w:r>
        <w:rPr>
          <w:sz w:val="28"/>
        </w:rPr>
        <w:t>9. После согласования 1-й экземпляр бюджетной сметы остается у главного распорядителя, 2-й экземпляр передается в Финансово</w:t>
      </w:r>
      <w:r w:rsidR="002B5B37">
        <w:rPr>
          <w:sz w:val="28"/>
        </w:rPr>
        <w:t>е</w:t>
      </w:r>
      <w:r>
        <w:rPr>
          <w:sz w:val="28"/>
        </w:rPr>
        <w:t xml:space="preserve"> управлени</w:t>
      </w:r>
      <w:r w:rsidR="002B5B37">
        <w:rPr>
          <w:sz w:val="28"/>
        </w:rPr>
        <w:t>е</w:t>
      </w:r>
      <w:r>
        <w:rPr>
          <w:sz w:val="28"/>
        </w:rPr>
        <w:t xml:space="preserve"> администрации Куменского района, 3-й экземпляр возвращается руководителю учреждения. </w:t>
      </w:r>
    </w:p>
    <w:p w:rsidR="00C7165F" w:rsidRDefault="00C7165F" w:rsidP="00C7165F">
      <w:pPr>
        <w:ind w:firstLine="709"/>
        <w:jc w:val="both"/>
        <w:rPr>
          <w:sz w:val="28"/>
        </w:rPr>
      </w:pPr>
    </w:p>
    <w:p w:rsidR="00550BA6" w:rsidRDefault="00C7165F" w:rsidP="00C7165F">
      <w:pPr>
        <w:ind w:firstLine="709"/>
        <w:jc w:val="center"/>
        <w:rPr>
          <w:b/>
          <w:bCs/>
          <w:sz w:val="28"/>
        </w:rPr>
      </w:pPr>
      <w:r>
        <w:rPr>
          <w:sz w:val="28"/>
        </w:rPr>
        <w:br w:type="page"/>
        <w:t xml:space="preserve">2. </w:t>
      </w:r>
      <w:r w:rsidR="00550BA6">
        <w:rPr>
          <w:b/>
          <w:bCs/>
          <w:sz w:val="28"/>
        </w:rPr>
        <w:t>ВЕДЕНИЕ БЮДЖЕТНЫХ СМЕТ  НА ОБЕСПЕЧЕНИЕ ВЫПОЛНЕНИЯ ФУНКЦИЙ МУНИЦИПАЛЬНЫМИ (КАЗЕННЫМИ) УЧРЕЖДЕНИЯМИ</w:t>
      </w:r>
    </w:p>
    <w:p w:rsidR="00C7165F" w:rsidRDefault="00C7165F" w:rsidP="00C7165F">
      <w:pPr>
        <w:ind w:firstLine="709"/>
        <w:jc w:val="center"/>
        <w:rPr>
          <w:sz w:val="28"/>
        </w:rPr>
      </w:pPr>
    </w:p>
    <w:p w:rsidR="00550BA6" w:rsidRDefault="00550BA6">
      <w:pPr>
        <w:jc w:val="both"/>
        <w:rPr>
          <w:sz w:val="28"/>
        </w:rPr>
      </w:pPr>
      <w:r>
        <w:rPr>
          <w:sz w:val="28"/>
        </w:rPr>
        <w:t xml:space="preserve">   1. Ведением сметы является внесение изменений в показатели сметы в пределах доведенных учреждением в установленном порядке бюджетных ассигнований.</w:t>
      </w:r>
    </w:p>
    <w:p w:rsidR="00550BA6" w:rsidRDefault="00550BA6">
      <w:pPr>
        <w:jc w:val="both"/>
      </w:pPr>
      <w:r>
        <w:rPr>
          <w:sz w:val="28"/>
        </w:rPr>
        <w:t xml:space="preserve">  2. Внесение изменений в показатели сметы осуществляется путем утв</w:t>
      </w:r>
      <w:r w:rsidR="00C7165F">
        <w:rPr>
          <w:sz w:val="28"/>
        </w:rPr>
        <w:t>е</w:t>
      </w:r>
      <w:r>
        <w:rPr>
          <w:sz w:val="28"/>
        </w:rPr>
        <w:t>рждения изменений показателей</w:t>
      </w:r>
      <w:r w:rsidR="00C7165F">
        <w:rPr>
          <w:sz w:val="28"/>
        </w:rPr>
        <w:t xml:space="preserve"> </w:t>
      </w:r>
      <w:r>
        <w:rPr>
          <w:sz w:val="28"/>
        </w:rPr>
        <w:t>сумм увеличения, отражающихся со знаком «плюс» и  (или) уменьшения объема сметных назначений, отражающихся со знаком «минус».</w:t>
      </w:r>
    </w:p>
    <w:p w:rsidR="00550BA6" w:rsidRDefault="00550BA6">
      <w:pPr>
        <w:pStyle w:val="a5"/>
      </w:pPr>
      <w:r>
        <w:t xml:space="preserve">  3. Внесение изменений в бюджетную смету, требующее изменения показателей бюджетной росписи главного распорядителя средств бюджета, производятся после внесения в установленном порядке изменений в бюджетную роспись главного распорядителя средств бюджета.</w:t>
      </w:r>
    </w:p>
    <w:p w:rsidR="00550BA6" w:rsidRDefault="00550BA6">
      <w:pPr>
        <w:jc w:val="both"/>
        <w:rPr>
          <w:sz w:val="28"/>
        </w:rPr>
      </w:pPr>
      <w:r>
        <w:rPr>
          <w:sz w:val="28"/>
        </w:rPr>
        <w:t xml:space="preserve">    Основанием для внесения изменений в бюджетную смету является уведомление об изменении бюджетных ассигнований.</w:t>
      </w:r>
    </w:p>
    <w:p w:rsidR="00550BA6" w:rsidRDefault="00550BA6">
      <w:pPr>
        <w:jc w:val="both"/>
        <w:rPr>
          <w:color w:val="993300"/>
          <w:sz w:val="28"/>
        </w:rPr>
      </w:pPr>
      <w:r>
        <w:rPr>
          <w:sz w:val="28"/>
        </w:rPr>
        <w:t xml:space="preserve">   4. Для внесения изменений в бюджетную смету, руководители бюджетных учреждений направляют главному распорядителю средств бюджета письма-заявки, в которых излагают обоснованные предложения о внесении изменений в бюджетные ассигнования с </w:t>
      </w:r>
      <w:r w:rsidR="00C7165F">
        <w:rPr>
          <w:sz w:val="28"/>
        </w:rPr>
        <w:t>разбивкой по кодам КОСГУ (с уче</w:t>
      </w:r>
      <w:r>
        <w:rPr>
          <w:sz w:val="28"/>
        </w:rPr>
        <w:t>том п.5 настоящего Порядка) в пределах общей суммы утвержденной сметы и при условии недопущения кредиторской задолженности по изменяемым кодам КОСГУ.</w:t>
      </w:r>
    </w:p>
    <w:p w:rsidR="00636A33" w:rsidRDefault="00550BA6">
      <w:pPr>
        <w:jc w:val="both"/>
        <w:rPr>
          <w:sz w:val="28"/>
        </w:rPr>
      </w:pPr>
      <w:r>
        <w:rPr>
          <w:color w:val="993300"/>
          <w:sz w:val="28"/>
        </w:rPr>
        <w:t xml:space="preserve">  </w:t>
      </w:r>
      <w:r>
        <w:rPr>
          <w:sz w:val="28"/>
        </w:rPr>
        <w:t>При наличии разрешительной надписи главного распорядителя формируется уведомление по изменению бюджетных ассигнований в разрезе подведомственных учреждений в форме уведомления, согласно приложению №</w:t>
      </w:r>
      <w:r w:rsidR="00C7165F">
        <w:rPr>
          <w:sz w:val="28"/>
        </w:rPr>
        <w:t xml:space="preserve"> </w:t>
      </w:r>
      <w:r>
        <w:rPr>
          <w:sz w:val="28"/>
        </w:rPr>
        <w:t>3 к порядку составления и ведения бюджетной росписи главного распорядителя средств бюджета Куменского городского поселения на 20</w:t>
      </w:r>
      <w:r w:rsidR="002B5B37">
        <w:rPr>
          <w:sz w:val="28"/>
        </w:rPr>
        <w:t>2</w:t>
      </w:r>
      <w:r w:rsidR="00636A33">
        <w:rPr>
          <w:sz w:val="28"/>
        </w:rPr>
        <w:t>4</w:t>
      </w:r>
      <w:r>
        <w:rPr>
          <w:sz w:val="28"/>
        </w:rPr>
        <w:t xml:space="preserve"> год</w:t>
      </w:r>
      <w:r w:rsidR="00636A33">
        <w:rPr>
          <w:sz w:val="28"/>
        </w:rPr>
        <w:t>.</w:t>
      </w:r>
    </w:p>
    <w:p w:rsidR="00550BA6" w:rsidRDefault="00550BA6">
      <w:pPr>
        <w:jc w:val="both"/>
        <w:rPr>
          <w:sz w:val="28"/>
        </w:rPr>
      </w:pPr>
      <w:r>
        <w:rPr>
          <w:sz w:val="28"/>
        </w:rPr>
        <w:t xml:space="preserve">  </w:t>
      </w:r>
      <w:r w:rsidR="00C7165F">
        <w:rPr>
          <w:sz w:val="28"/>
        </w:rPr>
        <w:t>5</w:t>
      </w:r>
      <w:r>
        <w:rPr>
          <w:sz w:val="28"/>
        </w:rPr>
        <w:t>. Уведомление об изменении бюджетных ассигнований одновременно является уведомлением об изменении лимитов бюджетных обязательств и служит основанием для внесения изменений в бюджетную смету муниципального (казенного) учреждения.</w:t>
      </w:r>
    </w:p>
    <w:p w:rsidR="00550BA6" w:rsidRDefault="00550BA6">
      <w:pPr>
        <w:jc w:val="both"/>
        <w:rPr>
          <w:sz w:val="28"/>
        </w:rPr>
      </w:pPr>
      <w:r>
        <w:rPr>
          <w:sz w:val="28"/>
        </w:rPr>
        <w:t xml:space="preserve">  </w:t>
      </w:r>
      <w:r w:rsidR="00C7165F">
        <w:rPr>
          <w:sz w:val="28"/>
        </w:rPr>
        <w:t>6</w:t>
      </w:r>
      <w:r>
        <w:rPr>
          <w:sz w:val="28"/>
        </w:rPr>
        <w:t>. На основании внесенных в бюджетную смету изменений составляются изменения по форме согласно приложени</w:t>
      </w:r>
      <w:r w:rsidR="00C7165F">
        <w:rPr>
          <w:sz w:val="28"/>
        </w:rPr>
        <w:t>ю</w:t>
      </w:r>
      <w:r>
        <w:rPr>
          <w:sz w:val="28"/>
        </w:rPr>
        <w:t xml:space="preserve"> № 3 и расчеты (обоснования) (приложение №</w:t>
      </w:r>
      <w:r w:rsidR="00C7165F">
        <w:rPr>
          <w:sz w:val="28"/>
        </w:rPr>
        <w:t xml:space="preserve"> </w:t>
      </w:r>
      <w:r>
        <w:rPr>
          <w:sz w:val="28"/>
        </w:rPr>
        <w:t>2) к изменениям бюджетной смете по кодам КОСГУ в трех экземплярах, которые утверждаются руководителем муниципального (казенного) учреждения и согласовываются главным распорядителем средств бюджета поселения. Один экземпляр остается у главного распорядителя, второй – передается в Финансов</w:t>
      </w:r>
      <w:r w:rsidR="00914A88">
        <w:rPr>
          <w:sz w:val="28"/>
        </w:rPr>
        <w:t>ое</w:t>
      </w:r>
      <w:r>
        <w:rPr>
          <w:sz w:val="28"/>
        </w:rPr>
        <w:t xml:space="preserve"> управлени</w:t>
      </w:r>
      <w:r w:rsidR="00914A88">
        <w:rPr>
          <w:sz w:val="28"/>
        </w:rPr>
        <w:t>е</w:t>
      </w:r>
      <w:r>
        <w:rPr>
          <w:sz w:val="28"/>
        </w:rPr>
        <w:t xml:space="preserve"> администрации Куменского района, третий – после согласования возвращается руководителю учреждения.  </w:t>
      </w:r>
    </w:p>
    <w:p w:rsidR="00550BA6" w:rsidRDefault="00550BA6">
      <w:pPr>
        <w:jc w:val="center"/>
        <w:rPr>
          <w:sz w:val="28"/>
        </w:rPr>
      </w:pPr>
    </w:p>
    <w:p w:rsidR="00550BA6" w:rsidRDefault="00550BA6">
      <w:pPr>
        <w:jc w:val="center"/>
      </w:pPr>
      <w:r>
        <w:rPr>
          <w:sz w:val="28"/>
        </w:rPr>
        <w:t>____________</w:t>
      </w:r>
    </w:p>
    <w:sectPr w:rsidR="00550BA6" w:rsidSect="00713628">
      <w:pgSz w:w="11906" w:h="16838"/>
      <w:pgMar w:top="1134" w:right="567" w:bottom="851" w:left="1559"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sz w:val="28"/>
      </w:rPr>
    </w:lvl>
  </w:abstractNum>
  <w:abstractNum w:abstractNumId="2" w15:restartNumberingAfterBreak="0">
    <w:nsid w:val="528864F2"/>
    <w:multiLevelType w:val="hybridMultilevel"/>
    <w:tmpl w:val="AE0EBDDE"/>
    <w:lvl w:ilvl="0" w:tplc="B504ED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9E"/>
    <w:rsid w:val="000A39AC"/>
    <w:rsid w:val="000F63D4"/>
    <w:rsid w:val="0013739E"/>
    <w:rsid w:val="00297CD8"/>
    <w:rsid w:val="002B5B37"/>
    <w:rsid w:val="002B6E37"/>
    <w:rsid w:val="00333DE7"/>
    <w:rsid w:val="00362BE3"/>
    <w:rsid w:val="003F7E7D"/>
    <w:rsid w:val="00400BBD"/>
    <w:rsid w:val="00415241"/>
    <w:rsid w:val="004A2C3C"/>
    <w:rsid w:val="00550BA6"/>
    <w:rsid w:val="00636A33"/>
    <w:rsid w:val="006A23D4"/>
    <w:rsid w:val="00713628"/>
    <w:rsid w:val="007E51E7"/>
    <w:rsid w:val="007F4EDD"/>
    <w:rsid w:val="00850974"/>
    <w:rsid w:val="00914A88"/>
    <w:rsid w:val="00A64BC8"/>
    <w:rsid w:val="00A82908"/>
    <w:rsid w:val="00AA08D3"/>
    <w:rsid w:val="00B771C0"/>
    <w:rsid w:val="00C7165F"/>
    <w:rsid w:val="00CC5622"/>
    <w:rsid w:val="00CF461D"/>
    <w:rsid w:val="00DE5F65"/>
    <w:rsid w:val="00E277F2"/>
    <w:rsid w:val="00E33A56"/>
    <w:rsid w:val="00E41E04"/>
    <w:rsid w:val="00ED4FDF"/>
    <w:rsid w:val="00F45B92"/>
    <w:rsid w:val="00FE5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C81B54C-83CB-4B5D-8B11-C2258051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22"/>
    <w:pPr>
      <w:suppressAutoHyphens/>
    </w:pPr>
    <w:rPr>
      <w:sz w:val="24"/>
      <w:szCs w:val="24"/>
      <w:lang w:eastAsia="ar-SA"/>
    </w:rPr>
  </w:style>
  <w:style w:type="paragraph" w:styleId="1">
    <w:name w:val="heading 1"/>
    <w:basedOn w:val="a"/>
    <w:next w:val="a"/>
    <w:qFormat/>
    <w:rsid w:val="00CC5622"/>
    <w:pPr>
      <w:keepNext/>
      <w:tabs>
        <w:tab w:val="num" w:pos="0"/>
      </w:tabs>
      <w:ind w:left="432" w:hanging="432"/>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C5622"/>
    <w:rPr>
      <w:rFonts w:ascii="Times New Roman" w:hAnsi="Times New Roman" w:cs="Times New Roman" w:hint="default"/>
    </w:rPr>
  </w:style>
  <w:style w:type="character" w:customStyle="1" w:styleId="WW8Num1z1">
    <w:name w:val="WW8Num1z1"/>
    <w:rsid w:val="00CC5622"/>
  </w:style>
  <w:style w:type="character" w:customStyle="1" w:styleId="WW8Num1z2">
    <w:name w:val="WW8Num1z2"/>
    <w:rsid w:val="00CC5622"/>
  </w:style>
  <w:style w:type="character" w:customStyle="1" w:styleId="WW8Num1z3">
    <w:name w:val="WW8Num1z3"/>
    <w:rsid w:val="00CC5622"/>
  </w:style>
  <w:style w:type="character" w:customStyle="1" w:styleId="WW8Num1z4">
    <w:name w:val="WW8Num1z4"/>
    <w:rsid w:val="00CC5622"/>
  </w:style>
  <w:style w:type="character" w:customStyle="1" w:styleId="WW8Num1z5">
    <w:name w:val="WW8Num1z5"/>
    <w:rsid w:val="00CC5622"/>
  </w:style>
  <w:style w:type="character" w:customStyle="1" w:styleId="WW8Num1z6">
    <w:name w:val="WW8Num1z6"/>
    <w:rsid w:val="00CC5622"/>
  </w:style>
  <w:style w:type="character" w:customStyle="1" w:styleId="WW8Num1z7">
    <w:name w:val="WW8Num1z7"/>
    <w:rsid w:val="00CC5622"/>
  </w:style>
  <w:style w:type="character" w:customStyle="1" w:styleId="WW8Num1z8">
    <w:name w:val="WW8Num1z8"/>
    <w:rsid w:val="00CC5622"/>
  </w:style>
  <w:style w:type="character" w:customStyle="1" w:styleId="WW8Num2z0">
    <w:name w:val="WW8Num2z0"/>
    <w:rsid w:val="00CC5622"/>
    <w:rPr>
      <w:rFonts w:hint="default"/>
      <w:b/>
      <w:bCs/>
      <w:sz w:val="28"/>
    </w:rPr>
  </w:style>
  <w:style w:type="character" w:customStyle="1" w:styleId="WW8Num2z1">
    <w:name w:val="WW8Num2z1"/>
    <w:rsid w:val="00CC5622"/>
  </w:style>
  <w:style w:type="character" w:customStyle="1" w:styleId="WW8Num2z2">
    <w:name w:val="WW8Num2z2"/>
    <w:rsid w:val="00CC5622"/>
  </w:style>
  <w:style w:type="character" w:customStyle="1" w:styleId="WW8Num2z3">
    <w:name w:val="WW8Num2z3"/>
    <w:rsid w:val="00CC5622"/>
  </w:style>
  <w:style w:type="character" w:customStyle="1" w:styleId="WW8Num2z4">
    <w:name w:val="WW8Num2z4"/>
    <w:rsid w:val="00CC5622"/>
  </w:style>
  <w:style w:type="character" w:customStyle="1" w:styleId="WW8Num2z5">
    <w:name w:val="WW8Num2z5"/>
    <w:rsid w:val="00CC5622"/>
  </w:style>
  <w:style w:type="character" w:customStyle="1" w:styleId="WW8Num2z6">
    <w:name w:val="WW8Num2z6"/>
    <w:rsid w:val="00CC5622"/>
  </w:style>
  <w:style w:type="character" w:customStyle="1" w:styleId="WW8Num2z7">
    <w:name w:val="WW8Num2z7"/>
    <w:rsid w:val="00CC5622"/>
  </w:style>
  <w:style w:type="character" w:customStyle="1" w:styleId="WW8Num2z8">
    <w:name w:val="WW8Num2z8"/>
    <w:rsid w:val="00CC5622"/>
  </w:style>
  <w:style w:type="character" w:customStyle="1" w:styleId="10">
    <w:name w:val="Основной шрифт абзаца1"/>
    <w:rsid w:val="00CC5622"/>
  </w:style>
  <w:style w:type="character" w:customStyle="1" w:styleId="a3">
    <w:name w:val="Символ нумерации"/>
    <w:rsid w:val="00CC5622"/>
  </w:style>
  <w:style w:type="paragraph" w:customStyle="1" w:styleId="a4">
    <w:name w:val="Заголовок"/>
    <w:basedOn w:val="a"/>
    <w:next w:val="a5"/>
    <w:rsid w:val="00CC5622"/>
    <w:pPr>
      <w:keepNext/>
      <w:spacing w:before="240" w:after="120"/>
    </w:pPr>
    <w:rPr>
      <w:rFonts w:ascii="Arial" w:eastAsia="Microsoft YaHei" w:hAnsi="Arial" w:cs="Mangal"/>
      <w:sz w:val="28"/>
      <w:szCs w:val="28"/>
    </w:rPr>
  </w:style>
  <w:style w:type="paragraph" w:styleId="a5">
    <w:name w:val="Body Text"/>
    <w:basedOn w:val="a"/>
    <w:rsid w:val="00CC5622"/>
    <w:pPr>
      <w:jc w:val="both"/>
    </w:pPr>
    <w:rPr>
      <w:sz w:val="28"/>
    </w:rPr>
  </w:style>
  <w:style w:type="paragraph" w:styleId="a6">
    <w:name w:val="List"/>
    <w:basedOn w:val="a5"/>
    <w:rsid w:val="00CC5622"/>
    <w:rPr>
      <w:rFonts w:cs="Mangal"/>
    </w:rPr>
  </w:style>
  <w:style w:type="paragraph" w:customStyle="1" w:styleId="11">
    <w:name w:val="Название1"/>
    <w:basedOn w:val="a"/>
    <w:rsid w:val="00CC5622"/>
    <w:pPr>
      <w:suppressLineNumbers/>
      <w:spacing w:before="120" w:after="120"/>
    </w:pPr>
    <w:rPr>
      <w:rFonts w:cs="Mangal"/>
      <w:i/>
      <w:iCs/>
    </w:rPr>
  </w:style>
  <w:style w:type="paragraph" w:customStyle="1" w:styleId="12">
    <w:name w:val="Указатель1"/>
    <w:basedOn w:val="a"/>
    <w:rsid w:val="00CC5622"/>
    <w:pPr>
      <w:suppressLineNumbers/>
    </w:pPr>
    <w:rPr>
      <w:rFonts w:cs="Mangal"/>
    </w:rPr>
  </w:style>
  <w:style w:type="paragraph" w:styleId="a7">
    <w:name w:val="Body Text Indent"/>
    <w:basedOn w:val="a"/>
    <w:rsid w:val="00CC5622"/>
    <w:pPr>
      <w:ind w:left="6480"/>
    </w:pPr>
  </w:style>
  <w:style w:type="paragraph" w:customStyle="1" w:styleId="21">
    <w:name w:val="Основной текст 21"/>
    <w:basedOn w:val="a"/>
    <w:rsid w:val="00CC5622"/>
    <w:pPr>
      <w:jc w:val="center"/>
    </w:pPr>
    <w:rPr>
      <w:sz w:val="28"/>
    </w:rPr>
  </w:style>
  <w:style w:type="paragraph" w:customStyle="1" w:styleId="31">
    <w:name w:val="Основной текст 31"/>
    <w:basedOn w:val="a"/>
    <w:rsid w:val="00CC5622"/>
    <w:pPr>
      <w:ind w:right="5215"/>
      <w:jc w:val="both"/>
    </w:pPr>
    <w:rPr>
      <w:sz w:val="28"/>
    </w:rPr>
  </w:style>
  <w:style w:type="paragraph" w:styleId="a8">
    <w:name w:val="Balloon Text"/>
    <w:basedOn w:val="a"/>
    <w:link w:val="a9"/>
    <w:uiPriority w:val="99"/>
    <w:semiHidden/>
    <w:unhideWhenUsed/>
    <w:rsid w:val="004A2C3C"/>
    <w:rPr>
      <w:rFonts w:ascii="Tahoma" w:hAnsi="Tahoma"/>
      <w:sz w:val="16"/>
      <w:szCs w:val="16"/>
    </w:rPr>
  </w:style>
  <w:style w:type="character" w:customStyle="1" w:styleId="a9">
    <w:name w:val="Текст выноски Знак"/>
    <w:link w:val="a8"/>
    <w:uiPriority w:val="99"/>
    <w:semiHidden/>
    <w:rsid w:val="004A2C3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Леха</dc:creator>
  <cp:lastModifiedBy>user</cp:lastModifiedBy>
  <cp:revision>3</cp:revision>
  <cp:lastPrinted>2019-03-27T11:50:00Z</cp:lastPrinted>
  <dcterms:created xsi:type="dcterms:W3CDTF">2024-04-25T11:06:00Z</dcterms:created>
  <dcterms:modified xsi:type="dcterms:W3CDTF">2024-04-25T11:06:00Z</dcterms:modified>
</cp:coreProperties>
</file>